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微软雅黑" w:hAnsi="微软雅黑" w:eastAsia="微软雅黑"/>
          <w:b/>
          <w:color w:val="1A3C6E"/>
          <w:sz w:val="56"/>
        </w:rPr>
        <w:t>麦克风阵列360度探测&amp;识别系统</w:t>
      </w:r>
    </w:p>
    <w:p>
      <w:pPr>
        <w:spacing w:before="240"/>
        <w:jc w:val="center"/>
      </w:pPr>
      <w:r>
        <w:rPr>
          <w:rFonts w:ascii="Arial" w:hAnsi="Arial"/>
          <w:color w:val="2E5C8A"/>
          <w:sz w:val="28"/>
        </w:rPr>
        <w:t>Microphone Array 360° Detection &amp; Recognition System</w:t>
      </w:r>
    </w:p>
    <w:p>
      <w:pPr>
        <w:spacing w:before="600" w:after="600"/>
        <w:jc w:val="center"/>
      </w:pPr>
      <w:r>
        <w:rPr>
          <w:color w:val="3A7CA5"/>
          <w:sz w:val="24"/>
        </w:rPr>
        <w:t>━━━━━━━━━━━━━━━━━━━━━━━━━━━━━━</w:t>
      </w:r>
    </w:p>
    <w:p>
      <w:pPr>
        <w:jc w:val="center"/>
      </w:pPr>
      <w:r>
        <w:rPr>
          <w:rFonts w:ascii="微软雅黑" w:hAnsi="微软雅黑" w:eastAsia="微软雅黑"/>
          <w:b/>
          <w:color w:val="2E5C8A"/>
          <w:sz w:val="40"/>
        </w:rPr>
        <w:t>技术规格书</w:t>
      </w:r>
    </w:p>
    <w:p>
      <w:pPr>
        <w:spacing w:before="160"/>
        <w:jc w:val="center"/>
      </w:pPr>
      <w:r>
        <w:rPr>
          <w:rFonts w:ascii="Arial" w:hAnsi="Arial"/>
          <w:color w:val="3A7CA5"/>
          <w:sz w:val="26"/>
        </w:rPr>
        <w:t>Technical Specification</w:t>
      </w:r>
    </w:p>
    <w:p/>
    <w:p/>
    <w:p/>
    <w:p/>
    <w:p/>
    <w:p/>
    <w:p/>
    <w:p/>
    <w:tbl>
      <w:tblPr>
        <w:tblW w:type="auto" w:w="0"/>
        <w:jc w:val="center"/>
        <w:tblLook w:firstColumn="1" w:firstRow="1" w:lastColumn="0" w:lastRow="0" w:noHBand="0" w:noVBand="1" w:val="04A0"/>
      </w:tblPr>
      <w:tblGrid>
        <w:gridCol w:w="4156"/>
        <w:gridCol w:w="4156"/>
      </w:tblGrid>
      <w:tr>
        <w:tc>
          <w:tcPr>
            <w:tcW w:type="dxa" w:w="2268"/>
          </w:tcPr>
          <w:p>
            <w:pPr>
              <w:jc w:val="right"/>
            </w:pPr>
            <w:r/>
            <w:r>
              <w:rPr>
                <w:rFonts w:ascii="微软雅黑" w:hAnsi="微软雅黑" w:eastAsia="微软雅黑"/>
                <w:b/>
                <w:color w:val="1A3C6E"/>
                <w:sz w:val="21"/>
              </w:rPr>
              <w:t>文档版本</w:t>
            </w:r>
          </w:p>
        </w:tc>
        <w:tc>
          <w:tcPr>
            <w:tcW w:type="dxa" w:w="4535"/>
          </w:tcPr>
          <w:p>
            <w:pPr>
              <w:jc w:val="left"/>
            </w:pPr>
            <w:r/>
            <w:r>
              <w:rPr>
                <w:rFonts w:ascii="微软雅黑" w:hAnsi="微软雅黑" w:eastAsia="微软雅黑"/>
                <w:color w:val="333333"/>
                <w:sz w:val="21"/>
              </w:rPr>
              <w:t>Rev. 1.0</w:t>
            </w:r>
          </w:p>
        </w:tc>
      </w:tr>
      <w:tr>
        <w:tc>
          <w:tcPr>
            <w:tcW w:type="dxa" w:w="2268"/>
          </w:tcPr>
          <w:p>
            <w:pPr>
              <w:jc w:val="right"/>
            </w:pPr>
            <w:r/>
            <w:r>
              <w:rPr>
                <w:rFonts w:ascii="微软雅黑" w:hAnsi="微软雅黑" w:eastAsia="微软雅黑"/>
                <w:b/>
                <w:color w:val="1A3C6E"/>
                <w:sz w:val="21"/>
              </w:rPr>
              <w:t>发布日期</w:t>
            </w:r>
          </w:p>
        </w:tc>
        <w:tc>
          <w:tcPr>
            <w:tcW w:type="dxa" w:w="4535"/>
          </w:tcPr>
          <w:p>
            <w:pPr>
              <w:jc w:val="left"/>
            </w:pPr>
            <w:r/>
            <w:r>
              <w:rPr>
                <w:rFonts w:ascii="微软雅黑" w:hAnsi="微软雅黑" w:eastAsia="微软雅黑"/>
                <w:color w:val="333333"/>
                <w:sz w:val="21"/>
              </w:rPr>
              <w:t>2026年9月</w:t>
            </w:r>
          </w:p>
        </w:tc>
      </w:tr>
      <w:tr>
        <w:tc>
          <w:tcPr>
            <w:tcW w:type="dxa" w:w="2268"/>
          </w:tcPr>
          <w:p>
            <w:pPr>
              <w:jc w:val="right"/>
            </w:pPr>
            <w:r/>
            <w:r>
              <w:rPr>
                <w:rFonts w:ascii="微软雅黑" w:hAnsi="微软雅黑" w:eastAsia="微软雅黑"/>
                <w:b/>
                <w:color w:val="1A3C6E"/>
                <w:sz w:val="21"/>
              </w:rPr>
              <w:t>产品型号</w:t>
            </w:r>
          </w:p>
        </w:tc>
        <w:tc>
          <w:tcPr>
            <w:tcW w:type="dxa" w:w="4535"/>
          </w:tcPr>
          <w:p>
            <w:pPr>
              <w:jc w:val="left"/>
            </w:pPr>
            <w:r/>
            <w:r>
              <w:rPr>
                <w:rFonts w:ascii="微软雅黑" w:hAnsi="微软雅黑" w:eastAsia="微软雅黑"/>
                <w:color w:val="333333"/>
                <w:sz w:val="21"/>
              </w:rPr>
              <w:t>8026F + CGTX80A 集成系统</w:t>
            </w:r>
          </w:p>
        </w:tc>
      </w:tr>
      <w:tr>
        <w:tc>
          <w:tcPr>
            <w:tcW w:type="dxa" w:w="2268"/>
          </w:tcPr>
          <w:p>
            <w:pPr>
              <w:jc w:val="right"/>
            </w:pPr>
            <w:r/>
            <w:r>
              <w:rPr>
                <w:rFonts w:ascii="微软雅黑" w:hAnsi="微软雅黑" w:eastAsia="微软雅黑"/>
                <w:b/>
                <w:color w:val="1A3C6E"/>
                <w:sz w:val="21"/>
              </w:rPr>
              <w:t>文档类型</w:t>
            </w:r>
          </w:p>
        </w:tc>
        <w:tc>
          <w:tcPr>
            <w:tcW w:type="dxa" w:w="4535"/>
          </w:tcPr>
          <w:p>
            <w:pPr>
              <w:jc w:val="left"/>
            </w:pPr>
            <w:r/>
            <w:r>
              <w:rPr>
                <w:rFonts w:ascii="微软雅黑" w:hAnsi="微软雅黑" w:eastAsia="微软雅黑"/>
                <w:color w:val="333333"/>
                <w:sz w:val="21"/>
              </w:rPr>
              <w:t>技术规格书 / Datasheet</w:t>
            </w:r>
          </w:p>
        </w:tc>
      </w:tr>
    </w:tbl>
    <w:p>
      <w:r>
        <w:br w:type="page"/>
      </w:r>
    </w:p>
    <w:p>
      <w:pPr>
        <w:keepNext/>
        <w:spacing w:before="360" w:after="160"/>
        <w:pBdr>
          <w:bottom w:val="single" w:sz="12" w:space="4" w:color="1A3C6E"/>
        </w:pBdr>
      </w:pPr>
      <w:r>
        <w:rPr>
          <w:rFonts w:ascii="微软雅黑" w:hAnsi="微软雅黑" w:eastAsia="微软雅黑"/>
          <w:b/>
          <w:color w:val="1A3C6E"/>
          <w:sz w:val="32"/>
        </w:rPr>
        <w:t>1. 产品概述</w:t>
      </w:r>
    </w:p>
    <w:p>
      <w:pPr>
        <w:keepNext/>
        <w:spacing w:before="240" w:after="160"/>
      </w:pPr>
      <w:r>
        <w:rPr>
          <w:rFonts w:ascii="微软雅黑" w:hAnsi="微软雅黑" w:eastAsia="微软雅黑"/>
          <w:b/>
          <w:color w:val="2E5C8A"/>
          <w:sz w:val="26"/>
        </w:rPr>
        <w:t>1.1 系统简介</w:t>
      </w:r>
    </w:p>
    <w:p>
      <w:pPr>
        <w:spacing w:line="360" w:lineRule="auto" w:after="120"/>
        <w:ind w:firstLine="420"/>
      </w:pPr>
      <w:r>
        <w:rPr>
          <w:rFonts w:ascii="微软雅黑" w:hAnsi="微软雅黑" w:eastAsia="微软雅黑"/>
          <w:b w:val="0"/>
          <w:color w:val="333333"/>
          <w:sz w:val="21"/>
        </w:rPr>
        <w:t>麦克风阵列360度探测&amp;识别系统是一套集成声学探测与光电识别于一体的复合型目标感知系统。系统以8026F大型麦克风阵列作为声学感知前端，配合CGTX80A战术级微型三轴光电吊舱，实现对周围空间声音信号的360度全向采集、波束形成、声源定位与成像可视化，并通过光电吊舱对目标进行可见光/红外双光谱确认、激光测距与自动跟踪。系统适用于低慢小无人机探测、机械异常声学诊断、环境噪声监测及安防警戒等多种场景。</w:t>
      </w:r>
    </w:p>
    <w:p>
      <w:pPr>
        <w:keepNext/>
        <w:spacing w:before="240" w:after="160"/>
      </w:pPr>
      <w:r>
        <w:rPr>
          <w:rFonts w:ascii="微软雅黑" w:hAnsi="微软雅黑" w:eastAsia="微软雅黑"/>
          <w:b/>
          <w:color w:val="2E5C8A"/>
          <w:sz w:val="26"/>
        </w:rPr>
        <w:t>1.2 应用场景</w:t>
      </w:r>
    </w:p>
    <w:p>
      <w:pPr>
        <w:pStyle w:val="ListBullet"/>
        <w:spacing w:line="360" w:lineRule="auto" w:after="80"/>
      </w:pPr>
      <w:r>
        <w:rPr>
          <w:rFonts w:ascii="微软雅黑" w:hAnsi="微软雅黑" w:eastAsia="微软雅黑"/>
          <w:color w:val="333333"/>
          <w:sz w:val="21"/>
        </w:rPr>
        <w:t>声成像可视化：直观呈现整个空间的声音分布状况，提供声学热力图与波束指向显示。</w:t>
      </w:r>
    </w:p>
    <w:p>
      <w:pPr>
        <w:pStyle w:val="ListBullet"/>
        <w:spacing w:line="360" w:lineRule="auto" w:after="80"/>
      </w:pPr>
      <w:r>
        <w:rPr>
          <w:rFonts w:ascii="微软雅黑" w:hAnsi="微软雅黑" w:eastAsia="微软雅黑"/>
          <w:color w:val="333333"/>
          <w:sz w:val="21"/>
        </w:rPr>
        <w:t>语音定位检测：识别可听声范围内的机械异常、鸣笛声及环境噪声，精准定位声源方位。</w:t>
      </w:r>
    </w:p>
    <w:p>
      <w:pPr>
        <w:pStyle w:val="ListBullet"/>
        <w:spacing w:line="360" w:lineRule="auto" w:after="80"/>
      </w:pPr>
      <w:r>
        <w:rPr>
          <w:rFonts w:ascii="微软雅黑" w:hAnsi="微软雅黑" w:eastAsia="微软雅黑"/>
          <w:color w:val="333333"/>
          <w:sz w:val="21"/>
        </w:rPr>
        <w:t>无人机定位与跟踪：针对"低、小、慢"目标（如侦察无人机、无证无人机）进行声学探测与定位，联动光电吊舱实现视觉确认与持续跟踪。</w:t>
      </w:r>
    </w:p>
    <w:p>
      <w:pPr>
        <w:keepNext/>
        <w:spacing w:before="360" w:after="160"/>
        <w:pBdr>
          <w:bottom w:val="single" w:sz="12" w:space="4" w:color="1A3C6E"/>
        </w:pBdr>
      </w:pPr>
      <w:r>
        <w:rPr>
          <w:rFonts w:ascii="微软雅黑" w:hAnsi="微软雅黑" w:eastAsia="微软雅黑"/>
          <w:b/>
          <w:color w:val="1A3C6E"/>
          <w:sz w:val="32"/>
        </w:rPr>
        <w:t>2. 系统组成</w:t>
      </w:r>
    </w:p>
    <w:p>
      <w:pPr>
        <w:keepNext/>
        <w:spacing w:before="240" w:after="160"/>
      </w:pPr>
      <w:r>
        <w:rPr>
          <w:rFonts w:ascii="微软雅黑" w:hAnsi="微软雅黑" w:eastAsia="微软雅黑"/>
          <w:b/>
          <w:color w:val="2E5C8A"/>
          <w:sz w:val="26"/>
        </w:rPr>
        <w:t>2.1 声学探测模块（8026F 麦克风阵列）</w:t>
      </w:r>
    </w:p>
    <w:p>
      <w:pPr>
        <w:spacing w:line="360" w:lineRule="auto" w:after="120"/>
        <w:ind w:firstLine="420"/>
      </w:pPr>
      <w:r>
        <w:rPr>
          <w:rFonts w:ascii="微软雅黑" w:hAnsi="微软雅黑" w:eastAsia="微软雅黑"/>
          <w:b w:val="0"/>
          <w:color w:val="333333"/>
          <w:sz w:val="21"/>
        </w:rPr>
        <w:t>8026F大型麦克风阵列采用多臂螺旋排布方式，集成128通道高灵敏度麦克风，阵列孔径达460mm，支持20Hz–80kHz宽频声音采集。基于FPGA实时处理平台，可同时形成最多16路独立波束，输出XY坐标、方位角及俯仰角，定位精度达±2%，定位距离覆盖0.1–500米（取决于声强）。阵列内置1080P/720P摄像头，可同步采集视频画面并叠加声学波束信息。</w:t>
      </w:r>
    </w:p>
    <w:p>
      <w:pPr>
        <w:keepNext/>
        <w:spacing w:before="240" w:after="160"/>
      </w:pPr>
      <w:r>
        <w:rPr>
          <w:rFonts w:ascii="微软雅黑" w:hAnsi="微软雅黑" w:eastAsia="微软雅黑"/>
          <w:b/>
          <w:color w:val="2E5C8A"/>
          <w:sz w:val="26"/>
        </w:rPr>
        <w:t>2.2 光电探测模块（CGTX80A 三轴光电吊舱）</w:t>
      </w:r>
    </w:p>
    <w:p>
      <w:pPr>
        <w:spacing w:line="360" w:lineRule="auto" w:after="120"/>
        <w:ind w:firstLine="420"/>
      </w:pPr>
      <w:r>
        <w:rPr>
          <w:rFonts w:ascii="微软雅黑" w:hAnsi="微软雅黑" w:eastAsia="微软雅黑"/>
          <w:b w:val="0"/>
          <w:color w:val="333333"/>
          <w:sz w:val="21"/>
        </w:rPr>
        <w:t>CGTX80A是一款战术级微型三轴、四传感器惯性稳定光电吊舱。集成长波非制冷红外相机、1300万像素高清广角可见光相机、200万像素星光级长焦可见光相机及激光测距仪，具备自主目标检测、识别与跟踪能力。三轴陀螺稳定精度≤0.02°，可在运动平台上提供稳定清晰的光电图像，与声学阵列联动实现"声学发现—光电确认—激光测距—自动跟踪"的完整探测链路。</w:t>
      </w:r>
    </w:p>
    <w:p>
      <w:pPr>
        <w:spacing w:line="360" w:lineRule="auto" w:after="120"/>
      </w:pPr>
      <w:r>
        <w:rPr>
          <w:rFonts w:ascii="微软雅黑" w:hAnsi="微软雅黑" w:eastAsia="微软雅黑"/>
          <w:b/>
          <w:color w:val="333333"/>
          <w:sz w:val="21"/>
        </w:rPr>
        <w:t>光电吊舱组件标识：</w:t>
      </w:r>
    </w:p>
    <w:p>
      <w:pPr>
        <w:pStyle w:val="ListBullet"/>
        <w:spacing w:line="360" w:lineRule="auto" w:after="80"/>
      </w:pPr>
      <w:r>
        <w:rPr>
          <w:rFonts w:ascii="微软雅黑" w:hAnsi="微软雅黑" w:eastAsia="微软雅黑"/>
          <w:color w:val="333333"/>
          <w:sz w:val="21"/>
        </w:rPr>
        <w:t>1. 外部接口（External Interface）</w:t>
      </w:r>
    </w:p>
    <w:p>
      <w:pPr>
        <w:pStyle w:val="ListBullet"/>
        <w:spacing w:line="360" w:lineRule="auto" w:after="80"/>
      </w:pPr>
      <w:r>
        <w:rPr>
          <w:rFonts w:ascii="微软雅黑" w:hAnsi="微软雅黑" w:eastAsia="微软雅黑"/>
          <w:color w:val="333333"/>
          <w:sz w:val="21"/>
        </w:rPr>
        <w:t>2. 方位轴电机（Azimuth Axis Motor）</w:t>
      </w:r>
    </w:p>
    <w:p>
      <w:pPr>
        <w:pStyle w:val="ListBullet"/>
        <w:spacing w:line="360" w:lineRule="auto" w:after="80"/>
      </w:pPr>
      <w:r>
        <w:rPr>
          <w:rFonts w:ascii="微软雅黑" w:hAnsi="微软雅黑" w:eastAsia="微软雅黑"/>
          <w:color w:val="333333"/>
          <w:sz w:val="21"/>
        </w:rPr>
        <w:t>3. 横滚轴电机（Roll Axis Motor）</w:t>
      </w:r>
    </w:p>
    <w:p>
      <w:pPr>
        <w:pStyle w:val="ListBullet"/>
        <w:spacing w:line="360" w:lineRule="auto" w:after="80"/>
      </w:pPr>
      <w:r>
        <w:rPr>
          <w:rFonts w:ascii="微软雅黑" w:hAnsi="微软雅黑" w:eastAsia="微软雅黑"/>
          <w:color w:val="333333"/>
          <w:sz w:val="21"/>
        </w:rPr>
        <w:t>4. 俯仰轴电机（Pitch Axis Motor）</w:t>
      </w:r>
    </w:p>
    <w:p>
      <w:pPr>
        <w:pStyle w:val="ListBullet"/>
        <w:spacing w:line="360" w:lineRule="auto" w:after="80"/>
      </w:pPr>
      <w:r>
        <w:rPr>
          <w:rFonts w:ascii="微软雅黑" w:hAnsi="微软雅黑" w:eastAsia="微软雅黑"/>
          <w:color w:val="333333"/>
          <w:sz w:val="21"/>
        </w:rPr>
        <w:t>5. 长焦可见光相机（2 MP Starlight）</w:t>
      </w:r>
    </w:p>
    <w:p>
      <w:pPr>
        <w:pStyle w:val="ListBullet"/>
        <w:spacing w:line="360" w:lineRule="auto" w:after="80"/>
      </w:pPr>
      <w:r>
        <w:rPr>
          <w:rFonts w:ascii="微软雅黑" w:hAnsi="微软雅黑" w:eastAsia="微软雅黑"/>
          <w:color w:val="333333"/>
          <w:sz w:val="21"/>
        </w:rPr>
        <w:t>6. 红外相机（Infrared Camera）</w:t>
      </w:r>
    </w:p>
    <w:p>
      <w:pPr>
        <w:pStyle w:val="ListBullet"/>
        <w:spacing w:line="360" w:lineRule="auto" w:after="80"/>
      </w:pPr>
      <w:r>
        <w:rPr>
          <w:rFonts w:ascii="微软雅黑" w:hAnsi="微软雅黑" w:eastAsia="微软雅黑"/>
          <w:color w:val="333333"/>
          <w:sz w:val="21"/>
        </w:rPr>
        <w:t>7. 广角可见光相机（13 MP HD）</w:t>
      </w:r>
    </w:p>
    <w:p>
      <w:pPr>
        <w:pStyle w:val="ListBullet"/>
        <w:spacing w:line="360" w:lineRule="auto" w:after="80"/>
      </w:pPr>
      <w:r>
        <w:rPr>
          <w:rFonts w:ascii="微软雅黑" w:hAnsi="微软雅黑" w:eastAsia="微软雅黑"/>
          <w:color w:val="333333"/>
          <w:sz w:val="21"/>
        </w:rPr>
        <w:t>8. 激光测距仪（Laser Rangefinder）</w:t>
      </w:r>
    </w:p>
    <w:p>
      <w:pPr>
        <w:keepNext/>
        <w:spacing w:before="360" w:after="160"/>
        <w:pBdr>
          <w:bottom w:val="single" w:sz="12" w:space="4" w:color="1A3C6E"/>
        </w:pBdr>
      </w:pPr>
      <w:r>
        <w:rPr>
          <w:rFonts w:ascii="微软雅黑" w:hAnsi="微软雅黑" w:eastAsia="微软雅黑"/>
          <w:b/>
          <w:color w:val="1A3C6E"/>
          <w:sz w:val="32"/>
        </w:rPr>
        <w:t>3. 技术规格</w:t>
      </w:r>
    </w:p>
    <w:p>
      <w:pPr>
        <w:keepNext/>
        <w:spacing w:before="240" w:after="160"/>
      </w:pPr>
      <w:r>
        <w:rPr>
          <w:rFonts w:ascii="微软雅黑" w:hAnsi="微软雅黑" w:eastAsia="微软雅黑"/>
          <w:b/>
          <w:color w:val="2E5C8A"/>
          <w:sz w:val="26"/>
        </w:rPr>
        <w:t>3.1 麦克风阵列硬件参数</w:t>
      </w:r>
    </w:p>
    <w:tbl>
      <w:tblPr>
        <w:tblW w:type="auto" w:w="0"/>
        <w:jc w:val="center"/>
        <w:tblLayout w:type="fixed"/>
        <w:tblLook w:firstColumn="1" w:firstRow="1" w:lastColumn="0" w:lastRow="0" w:noHBand="0" w:noVBand="1" w:val="04A0"/>
        <w:tblBorders>
          <w:top w:val="single" w:sz="4" w:space="0" w:color="1A3C6E"/>
          <w:left w:val="single" w:sz="4" w:space="0" w:color="1A3C6E"/>
          <w:bottom w:val="single" w:sz="4" w:space="0" w:color="1A3C6E"/>
          <w:right w:val="single" w:sz="4" w:space="0" w:color="1A3C6E"/>
          <w:insideH w:val="single" w:sz="4" w:space="0" w:color="B0C4DE"/>
          <w:insideV w:val="single" w:sz="4" w:space="0" w:color="B0C4DE"/>
        </w:tblBorders>
      </w:tblPr>
      <w:tblGrid>
        <w:gridCol w:w="4156"/>
        <w:gridCol w:w="4156"/>
      </w:tblGrid>
      <w:tr>
        <w:tc>
          <w:tcPr>
            <w:tcW w:type="dxa" w:w="3969"/>
            <w:vAlign w:val="center"/>
            <w:shd w:fill="1A3C6E" w:val="clear"/>
          </w:tcPr>
          <w:p>
            <w:pPr>
              <w:jc w:val="center"/>
            </w:pPr>
            <w:r/>
            <w:r>
              <w:rPr>
                <w:rFonts w:ascii="微软雅黑" w:hAnsi="微软雅黑" w:eastAsia="微软雅黑"/>
                <w:b/>
                <w:color w:val="FFFFFF"/>
                <w:sz w:val="20"/>
              </w:rPr>
              <w:t>参数项</w:t>
            </w:r>
          </w:p>
        </w:tc>
        <w:tc>
          <w:tcPr>
            <w:tcW w:type="dxa" w:w="4535"/>
            <w:vAlign w:val="center"/>
            <w:shd w:fill="1A3C6E" w:val="clear"/>
          </w:tcPr>
          <w:p>
            <w:pPr>
              <w:jc w:val="center"/>
            </w:pPr>
            <w:r/>
            <w:r>
              <w:rPr>
                <w:rFonts w:ascii="微软雅黑" w:hAnsi="微软雅黑" w:eastAsia="微软雅黑"/>
                <w:b/>
                <w:color w:val="FFFFFF"/>
                <w:sz w:val="20"/>
              </w:rPr>
              <w:t>规格值</w:t>
            </w:r>
          </w:p>
        </w:tc>
      </w:tr>
      <w:tr>
        <w:tc>
          <w:tcPr>
            <w:tcW w:type="dxa" w:w="3969"/>
            <w:vAlign w:val="center"/>
          </w:tcPr>
          <w:p>
            <w:pPr>
              <w:jc w:val="center"/>
            </w:pPr>
            <w:r/>
            <w:r>
              <w:rPr>
                <w:rFonts w:ascii="微软雅黑" w:hAnsi="微软雅黑" w:eastAsia="微软雅黑"/>
                <w:color w:val="333333"/>
                <w:sz w:val="19"/>
              </w:rPr>
              <w:t>麦克风通道数 (Microphone Channel)</w:t>
            </w:r>
          </w:p>
        </w:tc>
        <w:tc>
          <w:tcPr>
            <w:tcW w:type="dxa" w:w="4535"/>
            <w:vAlign w:val="center"/>
          </w:tcPr>
          <w:p>
            <w:pPr>
              <w:jc w:val="left"/>
            </w:pPr>
            <w:r/>
            <w:r>
              <w:rPr>
                <w:rFonts w:ascii="微软雅黑" w:hAnsi="微软雅黑" w:eastAsia="微软雅黑"/>
                <w:color w:val="333333"/>
                <w:sz w:val="19"/>
              </w:rPr>
              <w:t>128</w:t>
            </w:r>
          </w:p>
        </w:tc>
      </w:tr>
      <w:tr>
        <w:tc>
          <w:tcPr>
            <w:tcW w:type="dxa" w:w="3969"/>
            <w:vAlign w:val="center"/>
            <w:shd w:fill="EBF1F8" w:val="clear"/>
          </w:tcPr>
          <w:p>
            <w:pPr>
              <w:jc w:val="center"/>
            </w:pPr>
            <w:r/>
            <w:r>
              <w:rPr>
                <w:rFonts w:ascii="微软雅黑" w:hAnsi="微软雅黑" w:eastAsia="微软雅黑"/>
                <w:color w:val="333333"/>
                <w:sz w:val="19"/>
              </w:rPr>
              <w:t>阵列孔径 (Array Aperture)</w:t>
            </w:r>
          </w:p>
        </w:tc>
        <w:tc>
          <w:tcPr>
            <w:tcW w:type="dxa" w:w="4535"/>
            <w:vAlign w:val="center"/>
            <w:shd w:fill="EBF1F8" w:val="clear"/>
          </w:tcPr>
          <w:p>
            <w:pPr>
              <w:jc w:val="left"/>
            </w:pPr>
            <w:r/>
            <w:r>
              <w:rPr>
                <w:rFonts w:ascii="微软雅黑" w:hAnsi="微软雅黑" w:eastAsia="微软雅黑"/>
                <w:color w:val="333333"/>
                <w:sz w:val="19"/>
              </w:rPr>
              <w:t>460 mm</w:t>
            </w:r>
          </w:p>
        </w:tc>
      </w:tr>
      <w:tr>
        <w:tc>
          <w:tcPr>
            <w:tcW w:type="dxa" w:w="3969"/>
            <w:vAlign w:val="center"/>
          </w:tcPr>
          <w:p>
            <w:pPr>
              <w:jc w:val="center"/>
            </w:pPr>
            <w:r/>
            <w:r>
              <w:rPr>
                <w:rFonts w:ascii="微软雅黑" w:hAnsi="微软雅黑" w:eastAsia="微软雅黑"/>
                <w:color w:val="333333"/>
                <w:sz w:val="19"/>
              </w:rPr>
              <w:t>排布方式 (Arrangement Method)</w:t>
            </w:r>
          </w:p>
        </w:tc>
        <w:tc>
          <w:tcPr>
            <w:tcW w:type="dxa" w:w="4535"/>
            <w:vAlign w:val="center"/>
          </w:tcPr>
          <w:p>
            <w:pPr>
              <w:jc w:val="left"/>
            </w:pPr>
            <w:r/>
            <w:r>
              <w:rPr>
                <w:rFonts w:ascii="微软雅黑" w:hAnsi="微软雅黑" w:eastAsia="微软雅黑"/>
                <w:color w:val="333333"/>
                <w:sz w:val="19"/>
              </w:rPr>
              <w:t>多臂螺旋 (Multi-arm spiral)</w:t>
            </w:r>
          </w:p>
        </w:tc>
      </w:tr>
      <w:tr>
        <w:tc>
          <w:tcPr>
            <w:tcW w:type="dxa" w:w="3969"/>
            <w:vAlign w:val="center"/>
            <w:shd w:fill="EBF1F8" w:val="clear"/>
          </w:tcPr>
          <w:p>
            <w:pPr>
              <w:jc w:val="center"/>
            </w:pPr>
            <w:r/>
            <w:r>
              <w:rPr>
                <w:rFonts w:ascii="微软雅黑" w:hAnsi="微软雅黑" w:eastAsia="微软雅黑"/>
                <w:color w:val="333333"/>
                <w:sz w:val="19"/>
              </w:rPr>
              <w:t>麦克风频率范围 (Frequency Range)</w:t>
            </w:r>
          </w:p>
        </w:tc>
        <w:tc>
          <w:tcPr>
            <w:tcW w:type="dxa" w:w="4535"/>
            <w:vAlign w:val="center"/>
            <w:shd w:fill="EBF1F8" w:val="clear"/>
          </w:tcPr>
          <w:p>
            <w:pPr>
              <w:jc w:val="left"/>
            </w:pPr>
            <w:r/>
            <w:r>
              <w:rPr>
                <w:rFonts w:ascii="微软雅黑" w:hAnsi="微软雅黑" w:eastAsia="微软雅黑"/>
                <w:color w:val="333333"/>
                <w:sz w:val="19"/>
              </w:rPr>
              <w:t>20 Hz – 80 kHz</w:t>
            </w:r>
          </w:p>
        </w:tc>
      </w:tr>
      <w:tr>
        <w:tc>
          <w:tcPr>
            <w:tcW w:type="dxa" w:w="3969"/>
            <w:vAlign w:val="center"/>
          </w:tcPr>
          <w:p>
            <w:pPr>
              <w:jc w:val="center"/>
            </w:pPr>
            <w:r/>
            <w:r>
              <w:rPr>
                <w:rFonts w:ascii="微软雅黑" w:hAnsi="微软雅黑" w:eastAsia="微软雅黑"/>
                <w:color w:val="333333"/>
                <w:sz w:val="19"/>
              </w:rPr>
              <w:t>声压级范围 (SPL Range)</w:t>
            </w:r>
          </w:p>
        </w:tc>
        <w:tc>
          <w:tcPr>
            <w:tcW w:type="dxa" w:w="4535"/>
            <w:vAlign w:val="center"/>
          </w:tcPr>
          <w:p>
            <w:pPr>
              <w:jc w:val="left"/>
            </w:pPr>
            <w:r/>
            <w:r>
              <w:rPr>
                <w:rFonts w:ascii="微软雅黑" w:hAnsi="微软雅黑" w:eastAsia="微软雅黑"/>
                <w:color w:val="333333"/>
                <w:sz w:val="19"/>
              </w:rPr>
              <w:t>25 dBSPL – 128 dBSPL</w:t>
            </w:r>
          </w:p>
        </w:tc>
      </w:tr>
      <w:tr>
        <w:tc>
          <w:tcPr>
            <w:tcW w:type="dxa" w:w="3969"/>
            <w:vAlign w:val="center"/>
            <w:shd w:fill="EBF1F8" w:val="clear"/>
          </w:tcPr>
          <w:p>
            <w:pPr>
              <w:jc w:val="center"/>
            </w:pPr>
            <w:r/>
            <w:r>
              <w:rPr>
                <w:rFonts w:ascii="微软雅黑" w:hAnsi="微软雅黑" w:eastAsia="微软雅黑"/>
                <w:color w:val="333333"/>
                <w:sz w:val="19"/>
              </w:rPr>
              <w:t>采样模式 (Sample Mode)</w:t>
            </w:r>
          </w:p>
        </w:tc>
        <w:tc>
          <w:tcPr>
            <w:tcW w:type="dxa" w:w="4535"/>
            <w:vAlign w:val="center"/>
            <w:shd w:fill="EBF1F8" w:val="clear"/>
          </w:tcPr>
          <w:p>
            <w:pPr>
              <w:jc w:val="left"/>
            </w:pPr>
            <w:r/>
            <w:r>
              <w:rPr>
                <w:rFonts w:ascii="微软雅黑" w:hAnsi="微软雅黑" w:eastAsia="微软雅黑"/>
                <w:color w:val="333333"/>
                <w:sz w:val="19"/>
              </w:rPr>
              <w:t>连续同步采样</w:t>
            </w:r>
          </w:p>
        </w:tc>
      </w:tr>
      <w:tr>
        <w:tc>
          <w:tcPr>
            <w:tcW w:type="dxa" w:w="3969"/>
            <w:vAlign w:val="center"/>
          </w:tcPr>
          <w:p>
            <w:pPr>
              <w:jc w:val="center"/>
            </w:pPr>
            <w:r/>
            <w:r>
              <w:rPr>
                <w:rFonts w:ascii="微软雅黑" w:hAnsi="微软雅黑" w:eastAsia="微软雅黑"/>
                <w:color w:val="333333"/>
                <w:sz w:val="19"/>
              </w:rPr>
              <w:t>采样率 (Sampling Rate)</w:t>
            </w:r>
          </w:p>
        </w:tc>
        <w:tc>
          <w:tcPr>
            <w:tcW w:type="dxa" w:w="4535"/>
            <w:vAlign w:val="center"/>
          </w:tcPr>
          <w:p>
            <w:pPr>
              <w:jc w:val="left"/>
            </w:pPr>
            <w:r/>
            <w:r>
              <w:rPr>
                <w:rFonts w:ascii="微软雅黑" w:hAnsi="微软雅黑" w:eastAsia="微软雅黑"/>
                <w:color w:val="333333"/>
                <w:sz w:val="19"/>
              </w:rPr>
              <w:t>48 kHz</w:t>
            </w:r>
          </w:p>
        </w:tc>
      </w:tr>
      <w:tr>
        <w:tc>
          <w:tcPr>
            <w:tcW w:type="dxa" w:w="3969"/>
            <w:vAlign w:val="center"/>
            <w:shd w:fill="EBF1F8" w:val="clear"/>
          </w:tcPr>
          <w:p>
            <w:pPr>
              <w:jc w:val="center"/>
            </w:pPr>
            <w:r/>
            <w:r>
              <w:rPr>
                <w:rFonts w:ascii="微软雅黑" w:hAnsi="微软雅黑" w:eastAsia="微软雅黑"/>
                <w:color w:val="333333"/>
                <w:sz w:val="19"/>
              </w:rPr>
              <w:t>采样位宽 (Sampling Bit Width)</w:t>
            </w:r>
          </w:p>
        </w:tc>
        <w:tc>
          <w:tcPr>
            <w:tcW w:type="dxa" w:w="4535"/>
            <w:vAlign w:val="center"/>
            <w:shd w:fill="EBF1F8" w:val="clear"/>
          </w:tcPr>
          <w:p>
            <w:pPr>
              <w:jc w:val="left"/>
            </w:pPr>
            <w:r/>
            <w:r>
              <w:rPr>
                <w:rFonts w:ascii="微软雅黑" w:hAnsi="微软雅黑" w:eastAsia="微软雅黑"/>
                <w:color w:val="333333"/>
                <w:sz w:val="19"/>
              </w:rPr>
              <w:t>24 bit</w:t>
            </w:r>
          </w:p>
        </w:tc>
      </w:tr>
      <w:tr>
        <w:tc>
          <w:tcPr>
            <w:tcW w:type="dxa" w:w="3969"/>
            <w:vAlign w:val="center"/>
          </w:tcPr>
          <w:p>
            <w:pPr>
              <w:jc w:val="center"/>
            </w:pPr>
            <w:r/>
            <w:r>
              <w:rPr>
                <w:rFonts w:ascii="微软雅黑" w:hAnsi="微软雅黑" w:eastAsia="微软雅黑"/>
                <w:color w:val="333333"/>
                <w:sz w:val="19"/>
              </w:rPr>
              <w:t>内置摄像头 (Camera)</w:t>
            </w:r>
          </w:p>
        </w:tc>
        <w:tc>
          <w:tcPr>
            <w:tcW w:type="dxa" w:w="4535"/>
            <w:vAlign w:val="center"/>
          </w:tcPr>
          <w:p>
            <w:pPr>
              <w:jc w:val="left"/>
            </w:pPr>
            <w:r/>
            <w:r>
              <w:rPr>
                <w:rFonts w:ascii="微软雅黑" w:hAnsi="微软雅黑" w:eastAsia="微软雅黑"/>
                <w:color w:val="333333"/>
                <w:sz w:val="19"/>
              </w:rPr>
              <w:t>1920×1080 / 1280×720 @ 25 Hz</w:t>
            </w:r>
          </w:p>
        </w:tc>
      </w:tr>
      <w:tr>
        <w:tc>
          <w:tcPr>
            <w:tcW w:type="dxa" w:w="3969"/>
            <w:vAlign w:val="center"/>
            <w:shd w:fill="EBF1F8" w:val="clear"/>
          </w:tcPr>
          <w:p>
            <w:pPr>
              <w:jc w:val="center"/>
            </w:pPr>
            <w:r/>
            <w:r>
              <w:rPr>
                <w:rFonts w:ascii="微软雅黑" w:hAnsi="微软雅黑" w:eastAsia="微软雅黑"/>
                <w:color w:val="333333"/>
                <w:sz w:val="19"/>
              </w:rPr>
              <w:t>摄像头视角 (Camera Angle)</w:t>
            </w:r>
          </w:p>
        </w:tc>
        <w:tc>
          <w:tcPr>
            <w:tcW w:type="dxa" w:w="4535"/>
            <w:vAlign w:val="center"/>
            <w:shd w:fill="EBF1F8" w:val="clear"/>
          </w:tcPr>
          <w:p>
            <w:pPr>
              <w:jc w:val="left"/>
            </w:pPr>
            <w:r/>
            <w:r>
              <w:rPr>
                <w:rFonts w:ascii="微软雅黑" w:hAnsi="微软雅黑" w:eastAsia="微软雅黑"/>
                <w:color w:val="333333"/>
                <w:sz w:val="19"/>
              </w:rPr>
              <w:t>63°</w:t>
            </w:r>
          </w:p>
        </w:tc>
      </w:tr>
      <w:tr>
        <w:tc>
          <w:tcPr>
            <w:tcW w:type="dxa" w:w="3969"/>
            <w:vAlign w:val="center"/>
          </w:tcPr>
          <w:p>
            <w:pPr>
              <w:jc w:val="center"/>
            </w:pPr>
            <w:r/>
            <w:r>
              <w:rPr>
                <w:rFonts w:ascii="微软雅黑" w:hAnsi="微软雅黑" w:eastAsia="微软雅黑"/>
                <w:color w:val="333333"/>
                <w:sz w:val="19"/>
              </w:rPr>
              <w:t>供电方式 (Power Supply)</w:t>
            </w:r>
          </w:p>
        </w:tc>
        <w:tc>
          <w:tcPr>
            <w:tcW w:type="dxa" w:w="4535"/>
            <w:vAlign w:val="center"/>
          </w:tcPr>
          <w:p>
            <w:pPr>
              <w:jc w:val="left"/>
            </w:pPr>
            <w:r/>
            <w:r>
              <w:rPr>
                <w:rFonts w:ascii="微软雅黑" w:hAnsi="微软雅黑" w:eastAsia="微软雅黑"/>
                <w:color w:val="333333"/>
                <w:sz w:val="19"/>
              </w:rPr>
              <w:t>USB / DC 12V</w:t>
            </w:r>
          </w:p>
        </w:tc>
      </w:tr>
      <w:tr>
        <w:tc>
          <w:tcPr>
            <w:tcW w:type="dxa" w:w="3969"/>
            <w:vAlign w:val="center"/>
            <w:shd w:fill="EBF1F8" w:val="clear"/>
          </w:tcPr>
          <w:p>
            <w:pPr>
              <w:jc w:val="center"/>
            </w:pPr>
            <w:r/>
            <w:r>
              <w:rPr>
                <w:rFonts w:ascii="微软雅黑" w:hAnsi="微软雅黑" w:eastAsia="微软雅黑"/>
                <w:color w:val="333333"/>
                <w:sz w:val="19"/>
              </w:rPr>
              <w:t>通信方式 (Communication)</w:t>
            </w:r>
          </w:p>
        </w:tc>
        <w:tc>
          <w:tcPr>
            <w:tcW w:type="dxa" w:w="4535"/>
            <w:vAlign w:val="center"/>
            <w:shd w:fill="EBF1F8" w:val="clear"/>
          </w:tcPr>
          <w:p>
            <w:pPr>
              <w:jc w:val="left"/>
            </w:pPr>
            <w:r/>
            <w:r>
              <w:rPr>
                <w:rFonts w:ascii="微软雅黑" w:hAnsi="微软雅黑" w:eastAsia="微软雅黑"/>
                <w:color w:val="333333"/>
                <w:sz w:val="19"/>
              </w:rPr>
              <w:t>USB（视频+波束）, UDP（原始数据）</w:t>
            </w:r>
          </w:p>
        </w:tc>
      </w:tr>
    </w:tbl>
    <w:p>
      <w:pPr>
        <w:keepNext/>
        <w:spacing w:before="240" w:after="160"/>
      </w:pPr>
      <w:r>
        <w:rPr>
          <w:rFonts w:ascii="微软雅黑" w:hAnsi="微软雅黑" w:eastAsia="微软雅黑"/>
          <w:b/>
          <w:color w:val="2E5C8A"/>
          <w:sz w:val="26"/>
        </w:rPr>
        <w:t>3.2 声学定位参数</w:t>
      </w:r>
    </w:p>
    <w:tbl>
      <w:tblPr>
        <w:tblW w:type="auto" w:w="0"/>
        <w:jc w:val="center"/>
        <w:tblLayout w:type="fixed"/>
        <w:tblLook w:firstColumn="1" w:firstRow="1" w:lastColumn="0" w:lastRow="0" w:noHBand="0" w:noVBand="1" w:val="04A0"/>
        <w:tblBorders>
          <w:top w:val="single" w:sz="4" w:space="0" w:color="1A3C6E"/>
          <w:left w:val="single" w:sz="4" w:space="0" w:color="1A3C6E"/>
          <w:bottom w:val="single" w:sz="4" w:space="0" w:color="1A3C6E"/>
          <w:right w:val="single" w:sz="4" w:space="0" w:color="1A3C6E"/>
          <w:insideH w:val="single" w:sz="4" w:space="0" w:color="B0C4DE"/>
          <w:insideV w:val="single" w:sz="4" w:space="0" w:color="B0C4DE"/>
        </w:tblBorders>
      </w:tblPr>
      <w:tblGrid>
        <w:gridCol w:w="4156"/>
        <w:gridCol w:w="4156"/>
      </w:tblGrid>
      <w:tr>
        <w:tc>
          <w:tcPr>
            <w:tcW w:type="dxa" w:w="3969"/>
            <w:vAlign w:val="center"/>
            <w:shd w:fill="1A3C6E" w:val="clear"/>
          </w:tcPr>
          <w:p>
            <w:pPr>
              <w:jc w:val="center"/>
            </w:pPr>
            <w:r/>
            <w:r>
              <w:rPr>
                <w:rFonts w:ascii="微软雅黑" w:hAnsi="微软雅黑" w:eastAsia="微软雅黑"/>
                <w:b/>
                <w:color w:val="FFFFFF"/>
                <w:sz w:val="20"/>
              </w:rPr>
              <w:t>参数项</w:t>
            </w:r>
          </w:p>
        </w:tc>
        <w:tc>
          <w:tcPr>
            <w:tcW w:type="dxa" w:w="4535"/>
            <w:vAlign w:val="center"/>
            <w:shd w:fill="1A3C6E" w:val="clear"/>
          </w:tcPr>
          <w:p>
            <w:pPr>
              <w:jc w:val="center"/>
            </w:pPr>
            <w:r/>
            <w:r>
              <w:rPr>
                <w:rFonts w:ascii="微软雅黑" w:hAnsi="微软雅黑" w:eastAsia="微软雅黑"/>
                <w:b/>
                <w:color w:val="FFFFFF"/>
                <w:sz w:val="20"/>
              </w:rPr>
              <w:t>规格值</w:t>
            </w:r>
          </w:p>
        </w:tc>
      </w:tr>
      <w:tr>
        <w:tc>
          <w:tcPr>
            <w:tcW w:type="dxa" w:w="3969"/>
            <w:vAlign w:val="center"/>
          </w:tcPr>
          <w:p>
            <w:pPr>
              <w:jc w:val="center"/>
            </w:pPr>
            <w:r/>
            <w:r>
              <w:rPr>
                <w:rFonts w:ascii="微软雅黑" w:hAnsi="微软雅黑" w:eastAsia="微软雅黑"/>
                <w:color w:val="333333"/>
                <w:sz w:val="19"/>
              </w:rPr>
              <w:t>最大波束数 (Max Beam Count)</w:t>
            </w:r>
          </w:p>
        </w:tc>
        <w:tc>
          <w:tcPr>
            <w:tcW w:type="dxa" w:w="4535"/>
            <w:vAlign w:val="center"/>
          </w:tcPr>
          <w:p>
            <w:pPr>
              <w:jc w:val="left"/>
            </w:pPr>
            <w:r/>
            <w:r>
              <w:rPr>
                <w:rFonts w:ascii="微软雅黑" w:hAnsi="微软雅黑" w:eastAsia="微软雅黑"/>
                <w:color w:val="333333"/>
                <w:sz w:val="19"/>
              </w:rPr>
              <w:t>16</w:t>
            </w:r>
          </w:p>
        </w:tc>
      </w:tr>
      <w:tr>
        <w:tc>
          <w:tcPr>
            <w:tcW w:type="dxa" w:w="3969"/>
            <w:vAlign w:val="center"/>
            <w:shd w:fill="EBF1F8" w:val="clear"/>
          </w:tcPr>
          <w:p>
            <w:pPr>
              <w:jc w:val="center"/>
            </w:pPr>
            <w:r/>
            <w:r>
              <w:rPr>
                <w:rFonts w:ascii="微软雅黑" w:hAnsi="微软雅黑" w:eastAsia="微软雅黑"/>
                <w:color w:val="333333"/>
                <w:sz w:val="19"/>
              </w:rPr>
              <w:t>水平测角范围 (Horizontal Angulation)</w:t>
            </w:r>
          </w:p>
        </w:tc>
        <w:tc>
          <w:tcPr>
            <w:tcW w:type="dxa" w:w="4535"/>
            <w:vAlign w:val="center"/>
            <w:shd w:fill="EBF1F8" w:val="clear"/>
          </w:tcPr>
          <w:p>
            <w:pPr>
              <w:jc w:val="left"/>
            </w:pPr>
            <w:r/>
            <w:r>
              <w:rPr>
                <w:rFonts w:ascii="微软雅黑" w:hAnsi="微软雅黑" w:eastAsia="微软雅黑"/>
                <w:color w:val="333333"/>
                <w:sz w:val="19"/>
              </w:rPr>
              <w:t>10° – 120°（宽高比16:9）</w:t>
            </w:r>
          </w:p>
        </w:tc>
      </w:tr>
      <w:tr>
        <w:tc>
          <w:tcPr>
            <w:tcW w:type="dxa" w:w="3969"/>
            <w:vAlign w:val="center"/>
          </w:tcPr>
          <w:p>
            <w:pPr>
              <w:jc w:val="center"/>
            </w:pPr>
            <w:r/>
            <w:r>
              <w:rPr>
                <w:rFonts w:ascii="微软雅黑" w:hAnsi="微软雅黑" w:eastAsia="微软雅黑"/>
                <w:color w:val="333333"/>
                <w:sz w:val="19"/>
              </w:rPr>
              <w:t>输出方式 (Output Method)</w:t>
            </w:r>
          </w:p>
        </w:tc>
        <w:tc>
          <w:tcPr>
            <w:tcW w:type="dxa" w:w="4535"/>
            <w:vAlign w:val="center"/>
          </w:tcPr>
          <w:p>
            <w:pPr>
              <w:jc w:val="left"/>
            </w:pPr>
            <w:r/>
            <w:r>
              <w:rPr>
                <w:rFonts w:ascii="微软雅黑" w:hAnsi="微软雅黑" w:eastAsia="微软雅黑"/>
                <w:color w:val="333333"/>
                <w:sz w:val="19"/>
              </w:rPr>
              <w:t>XY坐标 / 方位角 / 俯仰角</w:t>
            </w:r>
          </w:p>
        </w:tc>
      </w:tr>
      <w:tr>
        <w:tc>
          <w:tcPr>
            <w:tcW w:type="dxa" w:w="3969"/>
            <w:vAlign w:val="center"/>
            <w:shd w:fill="EBF1F8" w:val="clear"/>
          </w:tcPr>
          <w:p>
            <w:pPr>
              <w:jc w:val="center"/>
            </w:pPr>
            <w:r/>
            <w:r>
              <w:rPr>
                <w:rFonts w:ascii="微软雅黑" w:hAnsi="微软雅黑" w:eastAsia="微软雅黑"/>
                <w:color w:val="333333"/>
                <w:sz w:val="19"/>
              </w:rPr>
              <w:t>定位精度 (Positioning Accuracy)</w:t>
            </w:r>
          </w:p>
        </w:tc>
        <w:tc>
          <w:tcPr>
            <w:tcW w:type="dxa" w:w="4535"/>
            <w:vAlign w:val="center"/>
            <w:shd w:fill="EBF1F8" w:val="clear"/>
          </w:tcPr>
          <w:p>
            <w:pPr>
              <w:jc w:val="left"/>
            </w:pPr>
            <w:r/>
            <w:r>
              <w:rPr>
                <w:rFonts w:ascii="微软雅黑" w:hAnsi="微软雅黑" w:eastAsia="微软雅黑"/>
                <w:color w:val="333333"/>
                <w:sz w:val="19"/>
              </w:rPr>
              <w:t>±2%</w:t>
            </w:r>
          </w:p>
        </w:tc>
      </w:tr>
      <w:tr>
        <w:tc>
          <w:tcPr>
            <w:tcW w:type="dxa" w:w="3969"/>
            <w:vAlign w:val="center"/>
          </w:tcPr>
          <w:p>
            <w:pPr>
              <w:jc w:val="center"/>
            </w:pPr>
            <w:r/>
            <w:r>
              <w:rPr>
                <w:rFonts w:ascii="微软雅黑" w:hAnsi="微软雅黑" w:eastAsia="微软雅黑"/>
                <w:color w:val="333333"/>
                <w:sz w:val="19"/>
              </w:rPr>
              <w:t>定位距离 (Positioning Distance)</w:t>
            </w:r>
          </w:p>
        </w:tc>
        <w:tc>
          <w:tcPr>
            <w:tcW w:type="dxa" w:w="4535"/>
            <w:vAlign w:val="center"/>
          </w:tcPr>
          <w:p>
            <w:pPr>
              <w:jc w:val="left"/>
            </w:pPr>
            <w:r/>
            <w:r>
              <w:rPr>
                <w:rFonts w:ascii="微软雅黑" w:hAnsi="微软雅黑" w:eastAsia="微软雅黑"/>
                <w:color w:val="333333"/>
                <w:sz w:val="19"/>
              </w:rPr>
              <w:t>0.1 – 500 米（取决于声强）</w:t>
            </w:r>
          </w:p>
        </w:tc>
      </w:tr>
      <w:tr>
        <w:tc>
          <w:tcPr>
            <w:tcW w:type="dxa" w:w="3969"/>
            <w:vAlign w:val="center"/>
            <w:shd w:fill="EBF1F8" w:val="clear"/>
          </w:tcPr>
          <w:p>
            <w:pPr>
              <w:jc w:val="center"/>
            </w:pPr>
            <w:r/>
            <w:r>
              <w:rPr>
                <w:rFonts w:ascii="微软雅黑" w:hAnsi="微软雅黑" w:eastAsia="微软雅黑"/>
                <w:color w:val="333333"/>
                <w:sz w:val="19"/>
              </w:rPr>
              <w:t>波束帧率 (Beam Frame Rate)</w:t>
            </w:r>
          </w:p>
        </w:tc>
        <w:tc>
          <w:tcPr>
            <w:tcW w:type="dxa" w:w="4535"/>
            <w:vAlign w:val="center"/>
            <w:shd w:fill="EBF1F8" w:val="clear"/>
          </w:tcPr>
          <w:p>
            <w:pPr>
              <w:jc w:val="left"/>
            </w:pPr>
            <w:r/>
            <w:r>
              <w:rPr>
                <w:rFonts w:ascii="微软雅黑" w:hAnsi="微软雅黑" w:eastAsia="微软雅黑"/>
                <w:color w:val="333333"/>
                <w:sz w:val="19"/>
              </w:rPr>
              <w:t>25 fps</w:t>
            </w:r>
          </w:p>
        </w:tc>
      </w:tr>
      <w:tr>
        <w:tc>
          <w:tcPr>
            <w:tcW w:type="dxa" w:w="3969"/>
            <w:vAlign w:val="center"/>
          </w:tcPr>
          <w:p>
            <w:pPr>
              <w:jc w:val="center"/>
            </w:pPr>
            <w:r/>
            <w:r>
              <w:rPr>
                <w:rFonts w:ascii="微软雅黑" w:hAnsi="微软雅黑" w:eastAsia="微软雅黑"/>
                <w:color w:val="333333"/>
                <w:sz w:val="19"/>
              </w:rPr>
              <w:t>处理平台 (Processing Platform)</w:t>
            </w:r>
          </w:p>
        </w:tc>
        <w:tc>
          <w:tcPr>
            <w:tcW w:type="dxa" w:w="4535"/>
            <w:vAlign w:val="center"/>
          </w:tcPr>
          <w:p>
            <w:pPr>
              <w:jc w:val="left"/>
            </w:pPr>
            <w:r/>
            <w:r>
              <w:rPr>
                <w:rFonts w:ascii="微软雅黑" w:hAnsi="微软雅黑" w:eastAsia="微软雅黑"/>
                <w:color w:val="333333"/>
                <w:sz w:val="19"/>
              </w:rPr>
              <w:t>FPGA</w:t>
            </w:r>
          </w:p>
        </w:tc>
      </w:tr>
      <w:tr>
        <w:tc>
          <w:tcPr>
            <w:tcW w:type="dxa" w:w="3969"/>
            <w:vAlign w:val="center"/>
            <w:shd w:fill="EBF1F8" w:val="clear"/>
          </w:tcPr>
          <w:p>
            <w:pPr>
              <w:jc w:val="center"/>
            </w:pPr>
            <w:r/>
            <w:r>
              <w:rPr>
                <w:rFonts w:ascii="微软雅黑" w:hAnsi="微软雅黑" w:eastAsia="微软雅黑"/>
                <w:color w:val="333333"/>
                <w:sz w:val="19"/>
              </w:rPr>
              <w:t>聚焦模式 (Focus Mode)</w:t>
            </w:r>
          </w:p>
        </w:tc>
        <w:tc>
          <w:tcPr>
            <w:tcW w:type="dxa" w:w="4535"/>
            <w:vAlign w:val="center"/>
            <w:shd w:fill="EBF1F8" w:val="clear"/>
          </w:tcPr>
          <w:p>
            <w:pPr>
              <w:jc w:val="left"/>
            </w:pPr>
            <w:r/>
            <w:r>
              <w:rPr>
                <w:rFonts w:ascii="微软雅黑" w:hAnsi="微软雅黑" w:eastAsia="微软雅黑"/>
                <w:color w:val="333333"/>
                <w:sz w:val="19"/>
              </w:rPr>
              <w:t>支持</w:t>
            </w:r>
          </w:p>
        </w:tc>
      </w:tr>
    </w:tbl>
    <w:p>
      <w:pPr>
        <w:keepNext/>
        <w:spacing w:before="240" w:after="160"/>
      </w:pPr>
      <w:r>
        <w:rPr>
          <w:rFonts w:ascii="微软雅黑" w:hAnsi="微软雅黑" w:eastAsia="微软雅黑"/>
          <w:b/>
          <w:color w:val="2E5C8A"/>
          <w:sz w:val="26"/>
        </w:rPr>
        <w:t>3.3 光电吊舱参数</w:t>
      </w:r>
    </w:p>
    <w:tbl>
      <w:tblPr>
        <w:tblW w:type="auto" w:w="0"/>
        <w:jc w:val="center"/>
        <w:tblLayout w:type="fixed"/>
        <w:tblLook w:firstColumn="1" w:firstRow="1" w:lastColumn="0" w:lastRow="0" w:noHBand="0" w:noVBand="1" w:val="04A0"/>
        <w:tblBorders>
          <w:top w:val="single" w:sz="4" w:space="0" w:color="1A3C6E"/>
          <w:left w:val="single" w:sz="4" w:space="0" w:color="1A3C6E"/>
          <w:bottom w:val="single" w:sz="4" w:space="0" w:color="1A3C6E"/>
          <w:right w:val="single" w:sz="4" w:space="0" w:color="1A3C6E"/>
          <w:insideH w:val="single" w:sz="4" w:space="0" w:color="B0C4DE"/>
          <w:insideV w:val="single" w:sz="4" w:space="0" w:color="B0C4DE"/>
        </w:tblBorders>
      </w:tblPr>
      <w:tblGrid>
        <w:gridCol w:w="4156"/>
        <w:gridCol w:w="4156"/>
      </w:tblGrid>
      <w:tr>
        <w:tc>
          <w:tcPr>
            <w:tcW w:type="dxa" w:w="3969"/>
            <w:vAlign w:val="center"/>
            <w:shd w:fill="1A3C6E" w:val="clear"/>
          </w:tcPr>
          <w:p>
            <w:pPr>
              <w:jc w:val="center"/>
            </w:pPr>
            <w:r/>
            <w:r>
              <w:rPr>
                <w:rFonts w:ascii="微软雅黑" w:hAnsi="微软雅黑" w:eastAsia="微软雅黑"/>
                <w:b/>
                <w:color w:val="FFFFFF"/>
                <w:sz w:val="20"/>
              </w:rPr>
              <w:t>参数项</w:t>
            </w:r>
          </w:p>
        </w:tc>
        <w:tc>
          <w:tcPr>
            <w:tcW w:type="dxa" w:w="4535"/>
            <w:vAlign w:val="center"/>
            <w:shd w:fill="1A3C6E" w:val="clear"/>
          </w:tcPr>
          <w:p>
            <w:pPr>
              <w:jc w:val="center"/>
            </w:pPr>
            <w:r/>
            <w:r>
              <w:rPr>
                <w:rFonts w:ascii="微软雅黑" w:hAnsi="微软雅黑" w:eastAsia="微软雅黑"/>
                <w:b/>
                <w:color w:val="FFFFFF"/>
                <w:sz w:val="20"/>
              </w:rPr>
              <w:t>规格值</w:t>
            </w:r>
          </w:p>
        </w:tc>
      </w:tr>
      <w:tr>
        <w:tc>
          <w:tcPr>
            <w:tcW w:type="dxa" w:w="3969"/>
            <w:vAlign w:val="center"/>
          </w:tcPr>
          <w:p>
            <w:pPr>
              <w:jc w:val="center"/>
            </w:pPr>
            <w:r/>
            <w:r>
              <w:rPr>
                <w:rFonts w:ascii="微软雅黑" w:hAnsi="微软雅黑" w:eastAsia="微软雅黑"/>
                <w:color w:val="333333"/>
                <w:sz w:val="19"/>
              </w:rPr>
              <w:t>型号 (Model)</w:t>
            </w:r>
          </w:p>
        </w:tc>
        <w:tc>
          <w:tcPr>
            <w:tcW w:type="dxa" w:w="4535"/>
            <w:vAlign w:val="center"/>
          </w:tcPr>
          <w:p>
            <w:pPr>
              <w:jc w:val="left"/>
            </w:pPr>
            <w:r/>
            <w:r>
              <w:rPr>
                <w:rFonts w:ascii="微软雅黑" w:hAnsi="微软雅黑" w:eastAsia="微软雅黑"/>
                <w:color w:val="333333"/>
                <w:sz w:val="19"/>
              </w:rPr>
              <w:t>CGTX80A</w:t>
            </w:r>
          </w:p>
        </w:tc>
      </w:tr>
      <w:tr>
        <w:tc>
          <w:tcPr>
            <w:tcW w:type="dxa" w:w="3969"/>
            <w:vAlign w:val="center"/>
            <w:shd w:fill="EBF1F8" w:val="clear"/>
          </w:tcPr>
          <w:p>
            <w:pPr>
              <w:jc w:val="center"/>
            </w:pPr>
            <w:r/>
            <w:r>
              <w:rPr>
                <w:rFonts w:ascii="微软雅黑" w:hAnsi="微软雅黑" w:eastAsia="微软雅黑"/>
                <w:color w:val="333333"/>
                <w:sz w:val="19"/>
              </w:rPr>
              <w:t>稳定精度 (Stabilization Accuracy)</w:t>
            </w:r>
          </w:p>
        </w:tc>
        <w:tc>
          <w:tcPr>
            <w:tcW w:type="dxa" w:w="4535"/>
            <w:vAlign w:val="center"/>
            <w:shd w:fill="EBF1F8" w:val="clear"/>
          </w:tcPr>
          <w:p>
            <w:pPr>
              <w:jc w:val="left"/>
            </w:pPr>
            <w:r/>
            <w:r>
              <w:rPr>
                <w:rFonts w:ascii="微软雅黑" w:hAnsi="微软雅黑" w:eastAsia="微软雅黑"/>
                <w:color w:val="333333"/>
                <w:sz w:val="19"/>
              </w:rPr>
              <w:t>陀螺稳定 ≤ 0.02°（扰动0.5° @ 1 Hz）</w:t>
            </w:r>
          </w:p>
        </w:tc>
      </w:tr>
      <w:tr>
        <w:tc>
          <w:tcPr>
            <w:tcW w:type="dxa" w:w="3969"/>
            <w:vAlign w:val="center"/>
          </w:tcPr>
          <w:p>
            <w:pPr>
              <w:jc w:val="center"/>
            </w:pPr>
            <w:r/>
            <w:r>
              <w:rPr>
                <w:rFonts w:ascii="微软雅黑" w:hAnsi="微软雅黑" w:eastAsia="微软雅黑"/>
                <w:color w:val="333333"/>
                <w:sz w:val="19"/>
              </w:rPr>
              <w:t>框架构型 (Frame Configuration)</w:t>
            </w:r>
          </w:p>
        </w:tc>
        <w:tc>
          <w:tcPr>
            <w:tcW w:type="dxa" w:w="4535"/>
            <w:vAlign w:val="center"/>
          </w:tcPr>
          <w:p>
            <w:pPr>
              <w:jc w:val="left"/>
            </w:pPr>
            <w:r/>
            <w:r>
              <w:rPr>
                <w:rFonts w:ascii="微软雅黑" w:hAnsi="微软雅黑" w:eastAsia="微软雅黑"/>
                <w:color w:val="333333"/>
                <w:sz w:val="19"/>
              </w:rPr>
              <w:t>三轴 (3-axis)</w:t>
            </w:r>
          </w:p>
        </w:tc>
      </w:tr>
      <w:tr>
        <w:tc>
          <w:tcPr>
            <w:tcW w:type="dxa" w:w="3969"/>
            <w:vAlign w:val="center"/>
            <w:shd w:fill="EBF1F8" w:val="clear"/>
          </w:tcPr>
          <w:p>
            <w:pPr>
              <w:jc w:val="center"/>
            </w:pPr>
            <w:r/>
            <w:r>
              <w:rPr>
                <w:rFonts w:ascii="微软雅黑" w:hAnsi="微软雅黑" w:eastAsia="微软雅黑"/>
                <w:color w:val="333333"/>
                <w:sz w:val="19"/>
              </w:rPr>
              <w:t>机械框架范围 (Mechanical Frame Range)</w:t>
            </w:r>
          </w:p>
        </w:tc>
        <w:tc>
          <w:tcPr>
            <w:tcW w:type="dxa" w:w="4535"/>
            <w:vAlign w:val="center"/>
            <w:shd w:fill="EBF1F8" w:val="clear"/>
          </w:tcPr>
          <w:p>
            <w:pPr>
              <w:jc w:val="left"/>
            </w:pPr>
            <w:r/>
            <w:r>
              <w:rPr>
                <w:rFonts w:ascii="微软雅黑" w:hAnsi="微软雅黑" w:eastAsia="微软雅黑"/>
                <w:color w:val="333333"/>
                <w:sz w:val="19"/>
              </w:rPr>
              <w:t>方位: -110°~+110°; 横滚: -60°~+60°; 俯仰: -90°~+30°</w:t>
            </w:r>
          </w:p>
        </w:tc>
      </w:tr>
      <w:tr>
        <w:tc>
          <w:tcPr>
            <w:tcW w:type="dxa" w:w="3969"/>
            <w:vAlign w:val="center"/>
          </w:tcPr>
          <w:p>
            <w:pPr>
              <w:jc w:val="center"/>
            </w:pPr>
            <w:r/>
            <w:r>
              <w:rPr>
                <w:rFonts w:ascii="微软雅黑" w:hAnsi="微软雅黑" w:eastAsia="微软雅黑"/>
                <w:color w:val="333333"/>
                <w:sz w:val="19"/>
              </w:rPr>
              <w:t>框架角测量阈值 (Angle Measurement Threshold)</w:t>
            </w:r>
          </w:p>
        </w:tc>
        <w:tc>
          <w:tcPr>
            <w:tcW w:type="dxa" w:w="4535"/>
            <w:vAlign w:val="center"/>
          </w:tcPr>
          <w:p>
            <w:pPr>
              <w:jc w:val="left"/>
            </w:pPr>
            <w:r/>
            <w:r>
              <w:rPr>
                <w:rFonts w:ascii="微软雅黑" w:hAnsi="微软雅黑" w:eastAsia="微软雅黑"/>
                <w:color w:val="333333"/>
                <w:sz w:val="19"/>
              </w:rPr>
              <w:t>2 mrad</w:t>
            </w:r>
          </w:p>
        </w:tc>
      </w:tr>
      <w:tr>
        <w:tc>
          <w:tcPr>
            <w:tcW w:type="dxa" w:w="3969"/>
            <w:vAlign w:val="center"/>
            <w:shd w:fill="EBF1F8" w:val="clear"/>
          </w:tcPr>
          <w:p>
            <w:pPr>
              <w:jc w:val="center"/>
            </w:pPr>
            <w:r/>
            <w:r>
              <w:rPr>
                <w:rFonts w:ascii="微软雅黑" w:hAnsi="微软雅黑" w:eastAsia="微软雅黑"/>
                <w:color w:val="333333"/>
                <w:sz w:val="19"/>
              </w:rPr>
              <w:t>可控转动范围 (Controllable Rotation Range)</w:t>
            </w:r>
          </w:p>
        </w:tc>
        <w:tc>
          <w:tcPr>
            <w:tcW w:type="dxa" w:w="4535"/>
            <w:vAlign w:val="center"/>
            <w:shd w:fill="EBF1F8" w:val="clear"/>
          </w:tcPr>
          <w:p>
            <w:pPr>
              <w:jc w:val="left"/>
            </w:pPr>
            <w:r/>
            <w:r>
              <w:rPr>
                <w:rFonts w:ascii="微软雅黑" w:hAnsi="微软雅黑" w:eastAsia="微软雅黑"/>
                <w:color w:val="333333"/>
                <w:sz w:val="19"/>
              </w:rPr>
              <w:t>方位: -90°~+90°; 俯仰: -90°~+30°</w:t>
            </w:r>
          </w:p>
        </w:tc>
      </w:tr>
    </w:tbl>
    <w:p>
      <w:pPr>
        <w:keepNext/>
        <w:spacing w:before="240" w:after="160"/>
      </w:pPr>
      <w:r>
        <w:rPr>
          <w:rFonts w:ascii="微软雅黑" w:hAnsi="微软雅黑" w:eastAsia="微软雅黑"/>
          <w:b/>
          <w:color w:val="2E5C8A"/>
          <w:sz w:val="26"/>
        </w:rPr>
        <w:t>3.4 红外相机参数</w:t>
      </w:r>
    </w:p>
    <w:tbl>
      <w:tblPr>
        <w:tblW w:type="auto" w:w="0"/>
        <w:jc w:val="center"/>
        <w:tblLayout w:type="fixed"/>
        <w:tblLook w:firstColumn="1" w:firstRow="1" w:lastColumn="0" w:lastRow="0" w:noHBand="0" w:noVBand="1" w:val="04A0"/>
        <w:tblBorders>
          <w:top w:val="single" w:sz="4" w:space="0" w:color="1A3C6E"/>
          <w:left w:val="single" w:sz="4" w:space="0" w:color="1A3C6E"/>
          <w:bottom w:val="single" w:sz="4" w:space="0" w:color="1A3C6E"/>
          <w:right w:val="single" w:sz="4" w:space="0" w:color="1A3C6E"/>
          <w:insideH w:val="single" w:sz="4" w:space="0" w:color="B0C4DE"/>
          <w:insideV w:val="single" w:sz="4" w:space="0" w:color="B0C4DE"/>
        </w:tblBorders>
      </w:tblPr>
      <w:tblGrid>
        <w:gridCol w:w="4156"/>
        <w:gridCol w:w="4156"/>
      </w:tblGrid>
      <w:tr>
        <w:tc>
          <w:tcPr>
            <w:tcW w:type="dxa" w:w="3969"/>
            <w:vAlign w:val="center"/>
            <w:shd w:fill="1A3C6E" w:val="clear"/>
          </w:tcPr>
          <w:p>
            <w:pPr>
              <w:jc w:val="center"/>
            </w:pPr>
            <w:r/>
            <w:r>
              <w:rPr>
                <w:rFonts w:ascii="微软雅黑" w:hAnsi="微软雅黑" w:eastAsia="微软雅黑"/>
                <w:b/>
                <w:color w:val="FFFFFF"/>
                <w:sz w:val="20"/>
              </w:rPr>
              <w:t>参数项</w:t>
            </w:r>
          </w:p>
        </w:tc>
        <w:tc>
          <w:tcPr>
            <w:tcW w:type="dxa" w:w="4535"/>
            <w:vAlign w:val="center"/>
            <w:shd w:fill="1A3C6E" w:val="clear"/>
          </w:tcPr>
          <w:p>
            <w:pPr>
              <w:jc w:val="center"/>
            </w:pPr>
            <w:r/>
            <w:r>
              <w:rPr>
                <w:rFonts w:ascii="微软雅黑" w:hAnsi="微软雅黑" w:eastAsia="微软雅黑"/>
                <w:b/>
                <w:color w:val="FFFFFF"/>
                <w:sz w:val="20"/>
              </w:rPr>
              <w:t>规格值</w:t>
            </w:r>
          </w:p>
        </w:tc>
      </w:tr>
      <w:tr>
        <w:tc>
          <w:tcPr>
            <w:tcW w:type="dxa" w:w="3969"/>
            <w:vAlign w:val="center"/>
          </w:tcPr>
          <w:p>
            <w:pPr>
              <w:jc w:val="center"/>
            </w:pPr>
            <w:r/>
            <w:r>
              <w:rPr>
                <w:rFonts w:ascii="微软雅黑" w:hAnsi="微软雅黑" w:eastAsia="微软雅黑"/>
                <w:color w:val="333333"/>
                <w:sz w:val="19"/>
              </w:rPr>
              <w:t>探测光谱波段 (Spectral Band)</w:t>
            </w:r>
          </w:p>
        </w:tc>
        <w:tc>
          <w:tcPr>
            <w:tcW w:type="dxa" w:w="4535"/>
            <w:vAlign w:val="center"/>
          </w:tcPr>
          <w:p>
            <w:pPr>
              <w:jc w:val="left"/>
            </w:pPr>
            <w:r/>
            <w:r>
              <w:rPr>
                <w:rFonts w:ascii="微软雅黑" w:hAnsi="微软雅黑" w:eastAsia="微软雅黑"/>
                <w:color w:val="333333"/>
                <w:sz w:val="19"/>
              </w:rPr>
              <w:t>8–14 µm，长波红外 (LWIR)</w:t>
            </w:r>
          </w:p>
        </w:tc>
      </w:tr>
      <w:tr>
        <w:tc>
          <w:tcPr>
            <w:tcW w:type="dxa" w:w="3969"/>
            <w:vAlign w:val="center"/>
            <w:shd w:fill="EBF1F8" w:val="clear"/>
          </w:tcPr>
          <w:p>
            <w:pPr>
              <w:jc w:val="center"/>
            </w:pPr>
            <w:r/>
            <w:r>
              <w:rPr>
                <w:rFonts w:ascii="微软雅黑" w:hAnsi="微软雅黑" w:eastAsia="微软雅黑"/>
                <w:color w:val="333333"/>
                <w:sz w:val="19"/>
              </w:rPr>
              <w:t>像元尺寸 (Pixel Size)</w:t>
            </w:r>
          </w:p>
        </w:tc>
        <w:tc>
          <w:tcPr>
            <w:tcW w:type="dxa" w:w="4535"/>
            <w:vAlign w:val="center"/>
            <w:shd w:fill="EBF1F8" w:val="clear"/>
          </w:tcPr>
          <w:p>
            <w:pPr>
              <w:jc w:val="left"/>
            </w:pPr>
            <w:r/>
            <w:r>
              <w:rPr>
                <w:rFonts w:ascii="微软雅黑" w:hAnsi="微软雅黑" w:eastAsia="微软雅黑"/>
                <w:color w:val="333333"/>
                <w:sz w:val="19"/>
              </w:rPr>
              <w:t>12 µm</w:t>
            </w:r>
          </w:p>
        </w:tc>
      </w:tr>
      <w:tr>
        <w:tc>
          <w:tcPr>
            <w:tcW w:type="dxa" w:w="3969"/>
            <w:vAlign w:val="center"/>
          </w:tcPr>
          <w:p>
            <w:pPr>
              <w:jc w:val="center"/>
            </w:pPr>
            <w:r/>
            <w:r>
              <w:rPr>
                <w:rFonts w:ascii="微软雅黑" w:hAnsi="微软雅黑" w:eastAsia="微软雅黑"/>
                <w:color w:val="333333"/>
                <w:sz w:val="19"/>
              </w:rPr>
              <w:t>探测器分辨率 (Detector Resolution)</w:t>
            </w:r>
          </w:p>
        </w:tc>
        <w:tc>
          <w:tcPr>
            <w:tcW w:type="dxa" w:w="4535"/>
            <w:vAlign w:val="center"/>
          </w:tcPr>
          <w:p>
            <w:pPr>
              <w:jc w:val="left"/>
            </w:pPr>
            <w:r/>
            <w:r>
              <w:rPr>
                <w:rFonts w:ascii="微软雅黑" w:hAnsi="微软雅黑" w:eastAsia="微软雅黑"/>
                <w:color w:val="333333"/>
                <w:sz w:val="19"/>
              </w:rPr>
              <w:t>640 × 512</w:t>
            </w:r>
          </w:p>
        </w:tc>
      </w:tr>
      <w:tr>
        <w:tc>
          <w:tcPr>
            <w:tcW w:type="dxa" w:w="3969"/>
            <w:vAlign w:val="center"/>
            <w:shd w:fill="EBF1F8" w:val="clear"/>
          </w:tcPr>
          <w:p>
            <w:pPr>
              <w:jc w:val="center"/>
            </w:pPr>
            <w:r/>
            <w:r>
              <w:rPr>
                <w:rFonts w:ascii="微软雅黑" w:hAnsi="微软雅黑" w:eastAsia="微软雅黑"/>
                <w:color w:val="333333"/>
                <w:sz w:val="19"/>
              </w:rPr>
              <w:t>光学焦距 (Optical Focal Length)</w:t>
            </w:r>
          </w:p>
        </w:tc>
        <w:tc>
          <w:tcPr>
            <w:tcW w:type="dxa" w:w="4535"/>
            <w:vAlign w:val="center"/>
            <w:shd w:fill="EBF1F8" w:val="clear"/>
          </w:tcPr>
          <w:p>
            <w:pPr>
              <w:jc w:val="left"/>
            </w:pPr>
            <w:r/>
            <w:r>
              <w:rPr>
                <w:rFonts w:ascii="微软雅黑" w:hAnsi="微软雅黑" w:eastAsia="微软雅黑"/>
                <w:color w:val="333333"/>
                <w:sz w:val="19"/>
              </w:rPr>
              <w:t>25 mm</w:t>
            </w:r>
          </w:p>
        </w:tc>
      </w:tr>
      <w:tr>
        <w:tc>
          <w:tcPr>
            <w:tcW w:type="dxa" w:w="3969"/>
            <w:vAlign w:val="center"/>
          </w:tcPr>
          <w:p>
            <w:pPr>
              <w:jc w:val="center"/>
            </w:pPr>
            <w:r/>
            <w:r>
              <w:rPr>
                <w:rFonts w:ascii="微软雅黑" w:hAnsi="微软雅黑" w:eastAsia="微软雅黑"/>
                <w:color w:val="333333"/>
                <w:sz w:val="19"/>
              </w:rPr>
              <w:t>视场角 (FOV)</w:t>
            </w:r>
          </w:p>
        </w:tc>
        <w:tc>
          <w:tcPr>
            <w:tcW w:type="dxa" w:w="4535"/>
            <w:vAlign w:val="center"/>
          </w:tcPr>
          <w:p>
            <w:pPr>
              <w:jc w:val="left"/>
            </w:pPr>
            <w:r/>
            <w:r>
              <w:rPr>
                <w:rFonts w:ascii="微软雅黑" w:hAnsi="微软雅黑" w:eastAsia="微软雅黑"/>
                <w:color w:val="333333"/>
                <w:sz w:val="19"/>
              </w:rPr>
              <w:t>17.5°(H) × 14.0°(V)（±5%, 1080P）</w:t>
            </w:r>
          </w:p>
        </w:tc>
      </w:tr>
      <w:tr>
        <w:tc>
          <w:tcPr>
            <w:tcW w:type="dxa" w:w="3969"/>
            <w:vAlign w:val="center"/>
            <w:shd w:fill="EBF1F8" w:val="clear"/>
          </w:tcPr>
          <w:p>
            <w:pPr>
              <w:jc w:val="center"/>
            </w:pPr>
            <w:r/>
            <w:r>
              <w:rPr>
                <w:rFonts w:ascii="微软雅黑" w:hAnsi="微软雅黑" w:eastAsia="微软雅黑"/>
                <w:color w:val="333333"/>
                <w:sz w:val="19"/>
              </w:rPr>
              <w:t>红外抓拍分辨率 (IR Snapshot)</w:t>
            </w:r>
          </w:p>
        </w:tc>
        <w:tc>
          <w:tcPr>
            <w:tcW w:type="dxa" w:w="4535"/>
            <w:vAlign w:val="center"/>
            <w:shd w:fill="EBF1F8" w:val="clear"/>
          </w:tcPr>
          <w:p>
            <w:pPr>
              <w:jc w:val="left"/>
            </w:pPr>
            <w:r/>
            <w:r>
              <w:rPr>
                <w:rFonts w:ascii="微软雅黑" w:hAnsi="微软雅黑" w:eastAsia="微软雅黑"/>
                <w:color w:val="333333"/>
                <w:sz w:val="19"/>
              </w:rPr>
              <w:t>640 × 512</w:t>
            </w:r>
          </w:p>
        </w:tc>
      </w:tr>
      <w:tr>
        <w:tc>
          <w:tcPr>
            <w:tcW w:type="dxa" w:w="3969"/>
            <w:vAlign w:val="center"/>
          </w:tcPr>
          <w:p>
            <w:pPr>
              <w:jc w:val="center"/>
            </w:pPr>
            <w:r/>
            <w:r>
              <w:rPr>
                <w:rFonts w:ascii="微软雅黑" w:hAnsi="微软雅黑" w:eastAsia="微软雅黑"/>
                <w:color w:val="333333"/>
                <w:sz w:val="19"/>
              </w:rPr>
              <w:t>红外视频分辨率 (IR Video)</w:t>
            </w:r>
          </w:p>
        </w:tc>
        <w:tc>
          <w:tcPr>
            <w:tcW w:type="dxa" w:w="4535"/>
            <w:vAlign w:val="center"/>
          </w:tcPr>
          <w:p>
            <w:pPr>
              <w:jc w:val="left"/>
            </w:pPr>
            <w:r/>
            <w:r>
              <w:rPr>
                <w:rFonts w:ascii="微软雅黑" w:hAnsi="微软雅黑" w:eastAsia="微软雅黑"/>
                <w:color w:val="333333"/>
                <w:sz w:val="19"/>
              </w:rPr>
              <w:t>640 × 512 @ 50 fps</w:t>
            </w:r>
          </w:p>
        </w:tc>
      </w:tr>
    </w:tbl>
    <w:p>
      <w:pPr>
        <w:keepNext/>
        <w:spacing w:before="240" w:after="160"/>
      </w:pPr>
      <w:r>
        <w:rPr>
          <w:rFonts w:ascii="微软雅黑" w:hAnsi="微软雅黑" w:eastAsia="微软雅黑"/>
          <w:b/>
          <w:color w:val="2E5C8A"/>
          <w:sz w:val="26"/>
        </w:rPr>
        <w:t>3.5 广角可见光相机参数（13 MP HD）</w:t>
      </w:r>
    </w:p>
    <w:tbl>
      <w:tblPr>
        <w:tblW w:type="auto" w:w="0"/>
        <w:jc w:val="center"/>
        <w:tblLayout w:type="fixed"/>
        <w:tblLook w:firstColumn="1" w:firstRow="1" w:lastColumn="0" w:lastRow="0" w:noHBand="0" w:noVBand="1" w:val="04A0"/>
        <w:tblBorders>
          <w:top w:val="single" w:sz="4" w:space="0" w:color="1A3C6E"/>
          <w:left w:val="single" w:sz="4" w:space="0" w:color="1A3C6E"/>
          <w:bottom w:val="single" w:sz="4" w:space="0" w:color="1A3C6E"/>
          <w:right w:val="single" w:sz="4" w:space="0" w:color="1A3C6E"/>
          <w:insideH w:val="single" w:sz="4" w:space="0" w:color="B0C4DE"/>
          <w:insideV w:val="single" w:sz="4" w:space="0" w:color="B0C4DE"/>
        </w:tblBorders>
      </w:tblPr>
      <w:tblGrid>
        <w:gridCol w:w="4156"/>
        <w:gridCol w:w="4156"/>
      </w:tblGrid>
      <w:tr>
        <w:tc>
          <w:tcPr>
            <w:tcW w:type="dxa" w:w="3969"/>
            <w:vAlign w:val="center"/>
            <w:shd w:fill="1A3C6E" w:val="clear"/>
          </w:tcPr>
          <w:p>
            <w:pPr>
              <w:jc w:val="center"/>
            </w:pPr>
            <w:r/>
            <w:r>
              <w:rPr>
                <w:rFonts w:ascii="微软雅黑" w:hAnsi="微软雅黑" w:eastAsia="微软雅黑"/>
                <w:b/>
                <w:color w:val="FFFFFF"/>
                <w:sz w:val="20"/>
              </w:rPr>
              <w:t>参数项</w:t>
            </w:r>
          </w:p>
        </w:tc>
        <w:tc>
          <w:tcPr>
            <w:tcW w:type="dxa" w:w="4535"/>
            <w:vAlign w:val="center"/>
            <w:shd w:fill="1A3C6E" w:val="clear"/>
          </w:tcPr>
          <w:p>
            <w:pPr>
              <w:jc w:val="center"/>
            </w:pPr>
            <w:r/>
            <w:r>
              <w:rPr>
                <w:rFonts w:ascii="微软雅黑" w:hAnsi="微软雅黑" w:eastAsia="微软雅黑"/>
                <w:b/>
                <w:color w:val="FFFFFF"/>
                <w:sz w:val="20"/>
              </w:rPr>
              <w:t>规格值</w:t>
            </w:r>
          </w:p>
        </w:tc>
      </w:tr>
      <w:tr>
        <w:tc>
          <w:tcPr>
            <w:tcW w:type="dxa" w:w="3969"/>
            <w:vAlign w:val="center"/>
          </w:tcPr>
          <w:p>
            <w:pPr>
              <w:jc w:val="center"/>
            </w:pPr>
            <w:r/>
            <w:r>
              <w:rPr>
                <w:rFonts w:ascii="微软雅黑" w:hAnsi="微软雅黑" w:eastAsia="微软雅黑"/>
                <w:color w:val="333333"/>
                <w:sz w:val="19"/>
              </w:rPr>
              <w:t>可见光传感器 (Sensor)</w:t>
            </w:r>
          </w:p>
        </w:tc>
        <w:tc>
          <w:tcPr>
            <w:tcW w:type="dxa" w:w="4535"/>
            <w:vAlign w:val="center"/>
          </w:tcPr>
          <w:p>
            <w:pPr>
              <w:jc w:val="left"/>
            </w:pPr>
            <w:r/>
            <w:r>
              <w:rPr>
                <w:rFonts w:ascii="微软雅黑" w:hAnsi="微软雅黑" w:eastAsia="微软雅黑"/>
                <w:color w:val="333333"/>
                <w:sz w:val="19"/>
              </w:rPr>
              <w:t>1/3" 13 MP CMOS</w:t>
            </w:r>
          </w:p>
        </w:tc>
      </w:tr>
      <w:tr>
        <w:tc>
          <w:tcPr>
            <w:tcW w:type="dxa" w:w="3969"/>
            <w:vAlign w:val="center"/>
            <w:shd w:fill="EBF1F8" w:val="clear"/>
          </w:tcPr>
          <w:p>
            <w:pPr>
              <w:jc w:val="center"/>
            </w:pPr>
            <w:r/>
            <w:r>
              <w:rPr>
                <w:rFonts w:ascii="微软雅黑" w:hAnsi="微软雅黑" w:eastAsia="微软雅黑"/>
                <w:color w:val="333333"/>
                <w:sz w:val="19"/>
              </w:rPr>
              <w:t>像元尺寸 (Pixel Size)</w:t>
            </w:r>
          </w:p>
        </w:tc>
        <w:tc>
          <w:tcPr>
            <w:tcW w:type="dxa" w:w="4535"/>
            <w:vAlign w:val="center"/>
            <w:shd w:fill="EBF1F8" w:val="clear"/>
          </w:tcPr>
          <w:p>
            <w:pPr>
              <w:jc w:val="left"/>
            </w:pPr>
            <w:r/>
            <w:r>
              <w:rPr>
                <w:rFonts w:ascii="微软雅黑" w:hAnsi="微软雅黑" w:eastAsia="微软雅黑"/>
                <w:color w:val="333333"/>
                <w:sz w:val="19"/>
              </w:rPr>
              <w:t>1.12 µm × 1.12 µm</w:t>
            </w:r>
          </w:p>
        </w:tc>
      </w:tr>
      <w:tr>
        <w:tc>
          <w:tcPr>
            <w:tcW w:type="dxa" w:w="3969"/>
            <w:vAlign w:val="center"/>
          </w:tcPr>
          <w:p>
            <w:pPr>
              <w:jc w:val="center"/>
            </w:pPr>
            <w:r/>
            <w:r>
              <w:rPr>
                <w:rFonts w:ascii="微软雅黑" w:hAnsi="微软雅黑" w:eastAsia="微软雅黑"/>
                <w:color w:val="333333"/>
                <w:sz w:val="19"/>
              </w:rPr>
              <w:t>镜头焦距 (Lens Focal Length)</w:t>
            </w:r>
          </w:p>
        </w:tc>
        <w:tc>
          <w:tcPr>
            <w:tcW w:type="dxa" w:w="4535"/>
            <w:vAlign w:val="center"/>
          </w:tcPr>
          <w:p>
            <w:pPr>
              <w:jc w:val="left"/>
            </w:pPr>
            <w:r/>
            <w:r>
              <w:rPr>
                <w:rFonts w:ascii="微软雅黑" w:hAnsi="微软雅黑" w:eastAsia="微软雅黑"/>
                <w:color w:val="333333"/>
                <w:sz w:val="19"/>
              </w:rPr>
              <w:t>3.5 mm</w:t>
            </w:r>
          </w:p>
        </w:tc>
      </w:tr>
      <w:tr>
        <w:tc>
          <w:tcPr>
            <w:tcW w:type="dxa" w:w="3969"/>
            <w:vAlign w:val="center"/>
            <w:shd w:fill="EBF1F8" w:val="clear"/>
          </w:tcPr>
          <w:p>
            <w:pPr>
              <w:jc w:val="center"/>
            </w:pPr>
            <w:r/>
            <w:r>
              <w:rPr>
                <w:rFonts w:ascii="微软雅黑" w:hAnsi="微软雅黑" w:eastAsia="微软雅黑"/>
                <w:color w:val="333333"/>
                <w:sz w:val="19"/>
              </w:rPr>
              <w:t>视场角 (FOV)</w:t>
            </w:r>
          </w:p>
        </w:tc>
        <w:tc>
          <w:tcPr>
            <w:tcW w:type="dxa" w:w="4535"/>
            <w:vAlign w:val="center"/>
            <w:shd w:fill="EBF1F8" w:val="clear"/>
          </w:tcPr>
          <w:p>
            <w:pPr>
              <w:jc w:val="left"/>
            </w:pPr>
            <w:r/>
            <w:r>
              <w:rPr>
                <w:rFonts w:ascii="微软雅黑" w:hAnsi="微软雅黑" w:eastAsia="微软雅黑"/>
                <w:color w:val="333333"/>
                <w:sz w:val="19"/>
              </w:rPr>
              <w:t>63.5°(H) × 38.5°(V)（±5%, 1080P）</w:t>
            </w:r>
          </w:p>
        </w:tc>
      </w:tr>
      <w:tr>
        <w:tc>
          <w:tcPr>
            <w:tcW w:type="dxa" w:w="3969"/>
            <w:vAlign w:val="center"/>
          </w:tcPr>
          <w:p>
            <w:pPr>
              <w:jc w:val="center"/>
            </w:pPr>
            <w:r/>
            <w:r>
              <w:rPr>
                <w:rFonts w:ascii="微软雅黑" w:hAnsi="微软雅黑" w:eastAsia="微软雅黑"/>
                <w:color w:val="333333"/>
                <w:sz w:val="19"/>
              </w:rPr>
              <w:t>抓拍分辨率 (Snapshot)</w:t>
            </w:r>
          </w:p>
        </w:tc>
        <w:tc>
          <w:tcPr>
            <w:tcW w:type="dxa" w:w="4535"/>
            <w:vAlign w:val="center"/>
          </w:tcPr>
          <w:p>
            <w:pPr>
              <w:jc w:val="left"/>
            </w:pPr>
            <w:r/>
            <w:r>
              <w:rPr>
                <w:rFonts w:ascii="微软雅黑" w:hAnsi="微软雅黑" w:eastAsia="微软雅黑"/>
                <w:color w:val="333333"/>
                <w:sz w:val="19"/>
              </w:rPr>
              <w:t>4K, 1920 × 1080</w:t>
            </w:r>
          </w:p>
        </w:tc>
      </w:tr>
      <w:tr>
        <w:tc>
          <w:tcPr>
            <w:tcW w:type="dxa" w:w="3969"/>
            <w:vAlign w:val="center"/>
            <w:shd w:fill="EBF1F8" w:val="clear"/>
          </w:tcPr>
          <w:p>
            <w:pPr>
              <w:jc w:val="center"/>
            </w:pPr>
            <w:r/>
            <w:r>
              <w:rPr>
                <w:rFonts w:ascii="微软雅黑" w:hAnsi="微软雅黑" w:eastAsia="微软雅黑"/>
                <w:color w:val="333333"/>
                <w:sz w:val="19"/>
              </w:rPr>
              <w:t>视频分辨率 (Video)</w:t>
            </w:r>
          </w:p>
        </w:tc>
        <w:tc>
          <w:tcPr>
            <w:tcW w:type="dxa" w:w="4535"/>
            <w:vAlign w:val="center"/>
            <w:shd w:fill="EBF1F8" w:val="clear"/>
          </w:tcPr>
          <w:p>
            <w:pPr>
              <w:jc w:val="left"/>
            </w:pPr>
            <w:r/>
            <w:r>
              <w:rPr>
                <w:rFonts w:ascii="微软雅黑" w:hAnsi="微软雅黑" w:eastAsia="微软雅黑"/>
                <w:color w:val="333333"/>
                <w:sz w:val="19"/>
              </w:rPr>
              <w:t>4K @ 50 fps, 1920 × 1080 @ 50 fps</w:t>
            </w:r>
          </w:p>
        </w:tc>
      </w:tr>
    </w:tbl>
    <w:p>
      <w:pPr>
        <w:keepNext/>
        <w:spacing w:before="240" w:after="160"/>
      </w:pPr>
      <w:r>
        <w:rPr>
          <w:rFonts w:ascii="微软雅黑" w:hAnsi="微软雅黑" w:eastAsia="微软雅黑"/>
          <w:b/>
          <w:color w:val="2E5C8A"/>
          <w:sz w:val="26"/>
        </w:rPr>
        <w:t>3.6 长焦可见光相机参数（2 MP 星光级）</w:t>
      </w:r>
    </w:p>
    <w:tbl>
      <w:tblPr>
        <w:tblW w:type="auto" w:w="0"/>
        <w:jc w:val="center"/>
        <w:tblLayout w:type="fixed"/>
        <w:tblLook w:firstColumn="1" w:firstRow="1" w:lastColumn="0" w:lastRow="0" w:noHBand="0" w:noVBand="1" w:val="04A0"/>
        <w:tblBorders>
          <w:top w:val="single" w:sz="4" w:space="0" w:color="1A3C6E"/>
          <w:left w:val="single" w:sz="4" w:space="0" w:color="1A3C6E"/>
          <w:bottom w:val="single" w:sz="4" w:space="0" w:color="1A3C6E"/>
          <w:right w:val="single" w:sz="4" w:space="0" w:color="1A3C6E"/>
          <w:insideH w:val="single" w:sz="4" w:space="0" w:color="B0C4DE"/>
          <w:insideV w:val="single" w:sz="4" w:space="0" w:color="B0C4DE"/>
        </w:tblBorders>
      </w:tblPr>
      <w:tblGrid>
        <w:gridCol w:w="4156"/>
        <w:gridCol w:w="4156"/>
      </w:tblGrid>
      <w:tr>
        <w:tc>
          <w:tcPr>
            <w:tcW w:type="dxa" w:w="3969"/>
            <w:vAlign w:val="center"/>
            <w:shd w:fill="1A3C6E" w:val="clear"/>
          </w:tcPr>
          <w:p>
            <w:pPr>
              <w:jc w:val="center"/>
            </w:pPr>
            <w:r/>
            <w:r>
              <w:rPr>
                <w:rFonts w:ascii="微软雅黑" w:hAnsi="微软雅黑" w:eastAsia="微软雅黑"/>
                <w:b/>
                <w:color w:val="FFFFFF"/>
                <w:sz w:val="20"/>
              </w:rPr>
              <w:t>参数项</w:t>
            </w:r>
          </w:p>
        </w:tc>
        <w:tc>
          <w:tcPr>
            <w:tcW w:type="dxa" w:w="4535"/>
            <w:vAlign w:val="center"/>
            <w:shd w:fill="1A3C6E" w:val="clear"/>
          </w:tcPr>
          <w:p>
            <w:pPr>
              <w:jc w:val="center"/>
            </w:pPr>
            <w:r/>
            <w:r>
              <w:rPr>
                <w:rFonts w:ascii="微软雅黑" w:hAnsi="微软雅黑" w:eastAsia="微软雅黑"/>
                <w:b/>
                <w:color w:val="FFFFFF"/>
                <w:sz w:val="20"/>
              </w:rPr>
              <w:t>规格值</w:t>
            </w:r>
          </w:p>
        </w:tc>
      </w:tr>
      <w:tr>
        <w:tc>
          <w:tcPr>
            <w:tcW w:type="dxa" w:w="3969"/>
            <w:vAlign w:val="center"/>
          </w:tcPr>
          <w:p>
            <w:pPr>
              <w:jc w:val="center"/>
            </w:pPr>
            <w:r/>
            <w:r>
              <w:rPr>
                <w:rFonts w:ascii="微软雅黑" w:hAnsi="微软雅黑" w:eastAsia="微软雅黑"/>
                <w:color w:val="333333"/>
                <w:sz w:val="19"/>
              </w:rPr>
              <w:t>可见光传感器 (Sensor)</w:t>
            </w:r>
          </w:p>
        </w:tc>
        <w:tc>
          <w:tcPr>
            <w:tcW w:type="dxa" w:w="4535"/>
            <w:vAlign w:val="center"/>
          </w:tcPr>
          <w:p>
            <w:pPr>
              <w:jc w:val="left"/>
            </w:pPr>
            <w:r/>
            <w:r>
              <w:rPr>
                <w:rFonts w:ascii="微软雅黑" w:hAnsi="微软雅黑" w:eastAsia="微软雅黑"/>
                <w:color w:val="333333"/>
                <w:sz w:val="19"/>
              </w:rPr>
              <w:t>1/2.8" CMOS</w:t>
            </w:r>
          </w:p>
        </w:tc>
      </w:tr>
      <w:tr>
        <w:tc>
          <w:tcPr>
            <w:tcW w:type="dxa" w:w="3969"/>
            <w:vAlign w:val="center"/>
            <w:shd w:fill="EBF1F8" w:val="clear"/>
          </w:tcPr>
          <w:p>
            <w:pPr>
              <w:jc w:val="center"/>
            </w:pPr>
            <w:r/>
            <w:r>
              <w:rPr>
                <w:rFonts w:ascii="微软雅黑" w:hAnsi="微软雅黑" w:eastAsia="微软雅黑"/>
                <w:color w:val="333333"/>
                <w:sz w:val="19"/>
              </w:rPr>
              <w:t>像元尺寸 (Pixel Size)</w:t>
            </w:r>
          </w:p>
        </w:tc>
        <w:tc>
          <w:tcPr>
            <w:tcW w:type="dxa" w:w="4535"/>
            <w:vAlign w:val="center"/>
            <w:shd w:fill="EBF1F8" w:val="clear"/>
          </w:tcPr>
          <w:p>
            <w:pPr>
              <w:jc w:val="left"/>
            </w:pPr>
            <w:r/>
            <w:r>
              <w:rPr>
                <w:rFonts w:ascii="微软雅黑" w:hAnsi="微软雅黑" w:eastAsia="微软雅黑"/>
                <w:color w:val="333333"/>
                <w:sz w:val="19"/>
              </w:rPr>
              <w:t>2.9 µm × 2.9 µm</w:t>
            </w:r>
          </w:p>
        </w:tc>
      </w:tr>
      <w:tr>
        <w:tc>
          <w:tcPr>
            <w:tcW w:type="dxa" w:w="3969"/>
            <w:vAlign w:val="center"/>
          </w:tcPr>
          <w:p>
            <w:pPr>
              <w:jc w:val="center"/>
            </w:pPr>
            <w:r/>
            <w:r>
              <w:rPr>
                <w:rFonts w:ascii="微软雅黑" w:hAnsi="微软雅黑" w:eastAsia="微软雅黑"/>
                <w:color w:val="333333"/>
                <w:sz w:val="19"/>
              </w:rPr>
              <w:t>镜头焦距 (Lens Focal Length)</w:t>
            </w:r>
          </w:p>
        </w:tc>
        <w:tc>
          <w:tcPr>
            <w:tcW w:type="dxa" w:w="4535"/>
            <w:vAlign w:val="center"/>
          </w:tcPr>
          <w:p>
            <w:pPr>
              <w:jc w:val="left"/>
            </w:pPr>
            <w:r/>
            <w:r>
              <w:rPr>
                <w:rFonts w:ascii="微软雅黑" w:hAnsi="微软雅黑" w:eastAsia="微软雅黑"/>
                <w:color w:val="333333"/>
                <w:sz w:val="19"/>
              </w:rPr>
              <w:t>16 mm</w:t>
            </w:r>
          </w:p>
        </w:tc>
      </w:tr>
      <w:tr>
        <w:tc>
          <w:tcPr>
            <w:tcW w:type="dxa" w:w="3969"/>
            <w:vAlign w:val="center"/>
            <w:shd w:fill="EBF1F8" w:val="clear"/>
          </w:tcPr>
          <w:p>
            <w:pPr>
              <w:jc w:val="center"/>
            </w:pPr>
            <w:r/>
            <w:r>
              <w:rPr>
                <w:rFonts w:ascii="微软雅黑" w:hAnsi="微软雅黑" w:eastAsia="微软雅黑"/>
                <w:color w:val="333333"/>
                <w:sz w:val="19"/>
              </w:rPr>
              <w:t>视场角 (FOV)</w:t>
            </w:r>
          </w:p>
        </w:tc>
        <w:tc>
          <w:tcPr>
            <w:tcW w:type="dxa" w:w="4535"/>
            <w:vAlign w:val="center"/>
            <w:shd w:fill="EBF1F8" w:val="clear"/>
          </w:tcPr>
          <w:p>
            <w:pPr>
              <w:jc w:val="left"/>
            </w:pPr>
            <w:r/>
            <w:r>
              <w:rPr>
                <w:rFonts w:ascii="微软雅黑" w:hAnsi="微软雅黑" w:eastAsia="微软雅黑"/>
                <w:color w:val="333333"/>
                <w:sz w:val="19"/>
              </w:rPr>
              <w:t>19.0°(H) × 11.2°(V)（±5%, 1080P）</w:t>
            </w:r>
          </w:p>
        </w:tc>
      </w:tr>
      <w:tr>
        <w:tc>
          <w:tcPr>
            <w:tcW w:type="dxa" w:w="3969"/>
            <w:vAlign w:val="center"/>
          </w:tcPr>
          <w:p>
            <w:pPr>
              <w:jc w:val="center"/>
            </w:pPr>
            <w:r/>
            <w:r>
              <w:rPr>
                <w:rFonts w:ascii="微软雅黑" w:hAnsi="微软雅黑" w:eastAsia="微软雅黑"/>
                <w:color w:val="333333"/>
                <w:sz w:val="19"/>
              </w:rPr>
              <w:t>抓拍分辨率 (Snapshot)</w:t>
            </w:r>
          </w:p>
        </w:tc>
        <w:tc>
          <w:tcPr>
            <w:tcW w:type="dxa" w:w="4535"/>
            <w:vAlign w:val="center"/>
          </w:tcPr>
          <w:p>
            <w:pPr>
              <w:jc w:val="left"/>
            </w:pPr>
            <w:r/>
            <w:r>
              <w:rPr>
                <w:rFonts w:ascii="微软雅黑" w:hAnsi="微软雅黑" w:eastAsia="微软雅黑"/>
                <w:color w:val="333333"/>
                <w:sz w:val="19"/>
              </w:rPr>
              <w:t>1920 × 1080</w:t>
            </w:r>
          </w:p>
        </w:tc>
      </w:tr>
      <w:tr>
        <w:tc>
          <w:tcPr>
            <w:tcW w:type="dxa" w:w="3969"/>
            <w:vAlign w:val="center"/>
            <w:shd w:fill="EBF1F8" w:val="clear"/>
          </w:tcPr>
          <w:p>
            <w:pPr>
              <w:jc w:val="center"/>
            </w:pPr>
            <w:r/>
            <w:r>
              <w:rPr>
                <w:rFonts w:ascii="微软雅黑" w:hAnsi="微软雅黑" w:eastAsia="微软雅黑"/>
                <w:color w:val="333333"/>
                <w:sz w:val="19"/>
              </w:rPr>
              <w:t>视频分辨率 (Video)</w:t>
            </w:r>
          </w:p>
        </w:tc>
        <w:tc>
          <w:tcPr>
            <w:tcW w:type="dxa" w:w="4535"/>
            <w:vAlign w:val="center"/>
            <w:shd w:fill="EBF1F8" w:val="clear"/>
          </w:tcPr>
          <w:p>
            <w:pPr>
              <w:jc w:val="left"/>
            </w:pPr>
            <w:r/>
            <w:r>
              <w:rPr>
                <w:rFonts w:ascii="微软雅黑" w:hAnsi="微软雅黑" w:eastAsia="微软雅黑"/>
                <w:color w:val="333333"/>
                <w:sz w:val="19"/>
              </w:rPr>
              <w:t>1920 × 1080 @ 50 fps</w:t>
            </w:r>
          </w:p>
        </w:tc>
      </w:tr>
    </w:tbl>
    <w:p>
      <w:pPr>
        <w:keepNext/>
        <w:spacing w:before="240" w:after="160"/>
      </w:pPr>
      <w:r>
        <w:rPr>
          <w:rFonts w:ascii="微软雅黑" w:hAnsi="微软雅黑" w:eastAsia="微软雅黑"/>
          <w:b/>
          <w:color w:val="2E5C8A"/>
          <w:sz w:val="26"/>
        </w:rPr>
        <w:t>3.7 激光测距参数</w:t>
      </w:r>
    </w:p>
    <w:tbl>
      <w:tblPr>
        <w:tblW w:type="auto" w:w="0"/>
        <w:jc w:val="center"/>
        <w:tblLayout w:type="fixed"/>
        <w:tblLook w:firstColumn="1" w:firstRow="1" w:lastColumn="0" w:lastRow="0" w:noHBand="0" w:noVBand="1" w:val="04A0"/>
        <w:tblBorders>
          <w:top w:val="single" w:sz="4" w:space="0" w:color="1A3C6E"/>
          <w:left w:val="single" w:sz="4" w:space="0" w:color="1A3C6E"/>
          <w:bottom w:val="single" w:sz="4" w:space="0" w:color="1A3C6E"/>
          <w:right w:val="single" w:sz="4" w:space="0" w:color="1A3C6E"/>
          <w:insideH w:val="single" w:sz="4" w:space="0" w:color="B0C4DE"/>
          <w:insideV w:val="single" w:sz="4" w:space="0" w:color="B0C4DE"/>
        </w:tblBorders>
      </w:tblPr>
      <w:tblGrid>
        <w:gridCol w:w="4156"/>
        <w:gridCol w:w="4156"/>
      </w:tblGrid>
      <w:tr>
        <w:tc>
          <w:tcPr>
            <w:tcW w:type="dxa" w:w="3969"/>
            <w:vAlign w:val="center"/>
            <w:shd w:fill="1A3C6E" w:val="clear"/>
          </w:tcPr>
          <w:p>
            <w:pPr>
              <w:jc w:val="center"/>
            </w:pPr>
            <w:r/>
            <w:r>
              <w:rPr>
                <w:rFonts w:ascii="微软雅黑" w:hAnsi="微软雅黑" w:eastAsia="微软雅黑"/>
                <w:b/>
                <w:color w:val="FFFFFF"/>
                <w:sz w:val="20"/>
              </w:rPr>
              <w:t>参数项</w:t>
            </w:r>
          </w:p>
        </w:tc>
        <w:tc>
          <w:tcPr>
            <w:tcW w:type="dxa" w:w="4535"/>
            <w:vAlign w:val="center"/>
            <w:shd w:fill="1A3C6E" w:val="clear"/>
          </w:tcPr>
          <w:p>
            <w:pPr>
              <w:jc w:val="center"/>
            </w:pPr>
            <w:r/>
            <w:r>
              <w:rPr>
                <w:rFonts w:ascii="微软雅黑" w:hAnsi="微软雅黑" w:eastAsia="微软雅黑"/>
                <w:b/>
                <w:color w:val="FFFFFF"/>
                <w:sz w:val="20"/>
              </w:rPr>
              <w:t>规格值</w:t>
            </w:r>
          </w:p>
        </w:tc>
      </w:tr>
      <w:tr>
        <w:tc>
          <w:tcPr>
            <w:tcW w:type="dxa" w:w="3969"/>
            <w:vAlign w:val="center"/>
          </w:tcPr>
          <w:p>
            <w:pPr>
              <w:jc w:val="center"/>
            </w:pPr>
            <w:r/>
            <w:r>
              <w:rPr>
                <w:rFonts w:ascii="微软雅黑" w:hAnsi="微软雅黑" w:eastAsia="微软雅黑"/>
                <w:color w:val="333333"/>
                <w:sz w:val="19"/>
              </w:rPr>
              <w:t>安全等级 (Safety Class)</w:t>
            </w:r>
          </w:p>
        </w:tc>
        <w:tc>
          <w:tcPr>
            <w:tcW w:type="dxa" w:w="4535"/>
            <w:vAlign w:val="center"/>
          </w:tcPr>
          <w:p>
            <w:pPr>
              <w:jc w:val="left"/>
            </w:pPr>
            <w:r/>
            <w:r>
              <w:rPr>
                <w:rFonts w:ascii="微软雅黑" w:hAnsi="微软雅黑" w:eastAsia="微软雅黑"/>
                <w:color w:val="333333"/>
                <w:sz w:val="19"/>
              </w:rPr>
              <w:t>Class 1 Laser</w:t>
            </w:r>
          </w:p>
        </w:tc>
      </w:tr>
      <w:tr>
        <w:tc>
          <w:tcPr>
            <w:tcW w:type="dxa" w:w="3969"/>
            <w:vAlign w:val="center"/>
            <w:shd w:fill="EBF1F8" w:val="clear"/>
          </w:tcPr>
          <w:p>
            <w:pPr>
              <w:jc w:val="center"/>
            </w:pPr>
            <w:r/>
            <w:r>
              <w:rPr>
                <w:rFonts w:ascii="微软雅黑" w:hAnsi="微软雅黑" w:eastAsia="微软雅黑"/>
                <w:color w:val="333333"/>
                <w:sz w:val="19"/>
              </w:rPr>
              <w:t>激光波长 (Laser Wavelength)</w:t>
            </w:r>
          </w:p>
        </w:tc>
        <w:tc>
          <w:tcPr>
            <w:tcW w:type="dxa" w:w="4535"/>
            <w:vAlign w:val="center"/>
            <w:shd w:fill="EBF1F8" w:val="clear"/>
          </w:tcPr>
          <w:p>
            <w:pPr>
              <w:jc w:val="left"/>
            </w:pPr>
            <w:r/>
            <w:r>
              <w:rPr>
                <w:rFonts w:ascii="微软雅黑" w:hAnsi="微软雅黑" w:eastAsia="微软雅黑"/>
                <w:color w:val="333333"/>
                <w:sz w:val="19"/>
              </w:rPr>
              <w:t>905 nm</w:t>
            </w:r>
          </w:p>
        </w:tc>
      </w:tr>
      <w:tr>
        <w:tc>
          <w:tcPr>
            <w:tcW w:type="dxa" w:w="3969"/>
            <w:vAlign w:val="center"/>
          </w:tcPr>
          <w:p>
            <w:pPr>
              <w:jc w:val="center"/>
            </w:pPr>
            <w:r/>
            <w:r>
              <w:rPr>
                <w:rFonts w:ascii="微软雅黑" w:hAnsi="微软雅黑" w:eastAsia="微软雅黑"/>
                <w:color w:val="333333"/>
                <w:sz w:val="19"/>
              </w:rPr>
              <w:t>测距范围 (Ranging Range)</w:t>
            </w:r>
          </w:p>
        </w:tc>
        <w:tc>
          <w:tcPr>
            <w:tcW w:type="dxa" w:w="4535"/>
            <w:vAlign w:val="center"/>
          </w:tcPr>
          <w:p>
            <w:pPr>
              <w:jc w:val="left"/>
            </w:pPr>
            <w:r/>
            <w:r>
              <w:rPr>
                <w:rFonts w:ascii="微软雅黑" w:hAnsi="微软雅黑" w:eastAsia="微软雅黑"/>
                <w:color w:val="333333"/>
                <w:sz w:val="19"/>
              </w:rPr>
              <w:t>10 m – 1200 m</w:t>
            </w:r>
          </w:p>
        </w:tc>
      </w:tr>
      <w:tr>
        <w:tc>
          <w:tcPr>
            <w:tcW w:type="dxa" w:w="3969"/>
            <w:vAlign w:val="center"/>
            <w:shd w:fill="EBF1F8" w:val="clear"/>
          </w:tcPr>
          <w:p>
            <w:pPr>
              <w:jc w:val="center"/>
            </w:pPr>
            <w:r/>
            <w:r>
              <w:rPr>
                <w:rFonts w:ascii="微软雅黑" w:hAnsi="微软雅黑" w:eastAsia="微软雅黑"/>
                <w:color w:val="333333"/>
                <w:sz w:val="19"/>
              </w:rPr>
              <w:t>测距精度 (Ranging Accuracy)</w:t>
            </w:r>
          </w:p>
        </w:tc>
        <w:tc>
          <w:tcPr>
            <w:tcW w:type="dxa" w:w="4535"/>
            <w:vAlign w:val="center"/>
            <w:shd w:fill="EBF1F8" w:val="clear"/>
          </w:tcPr>
          <w:p>
            <w:pPr>
              <w:jc w:val="left"/>
            </w:pPr>
            <w:r/>
            <w:r>
              <w:rPr>
                <w:rFonts w:ascii="微软雅黑" w:hAnsi="微软雅黑" w:eastAsia="微软雅黑"/>
                <w:color w:val="333333"/>
                <w:sz w:val="19"/>
              </w:rPr>
              <w:t>± 1 m</w:t>
            </w:r>
          </w:p>
        </w:tc>
      </w:tr>
      <w:tr>
        <w:tc>
          <w:tcPr>
            <w:tcW w:type="dxa" w:w="3969"/>
            <w:vAlign w:val="center"/>
          </w:tcPr>
          <w:p>
            <w:pPr>
              <w:jc w:val="center"/>
            </w:pPr>
            <w:r/>
            <w:r>
              <w:rPr>
                <w:rFonts w:ascii="微软雅黑" w:hAnsi="微软雅黑" w:eastAsia="微软雅黑"/>
                <w:color w:val="333333"/>
                <w:sz w:val="19"/>
              </w:rPr>
              <w:t>测量频率 (Measurement Frequency)</w:t>
            </w:r>
          </w:p>
        </w:tc>
        <w:tc>
          <w:tcPr>
            <w:tcW w:type="dxa" w:w="4535"/>
            <w:vAlign w:val="center"/>
          </w:tcPr>
          <w:p>
            <w:pPr>
              <w:jc w:val="left"/>
            </w:pPr>
            <w:r/>
            <w:r>
              <w:rPr>
                <w:rFonts w:ascii="微软雅黑" w:hAnsi="微软雅黑" w:eastAsia="微软雅黑"/>
                <w:color w:val="333333"/>
                <w:sz w:val="19"/>
              </w:rPr>
              <w:t>≤ 4 Hz</w:t>
            </w:r>
          </w:p>
        </w:tc>
      </w:tr>
    </w:tbl>
    <w:p>
      <w:pPr>
        <w:keepNext/>
        <w:spacing w:before="240" w:after="160"/>
      </w:pPr>
      <w:r>
        <w:rPr>
          <w:rFonts w:ascii="微软雅黑" w:hAnsi="微软雅黑" w:eastAsia="微软雅黑"/>
          <w:b/>
          <w:color w:val="2E5C8A"/>
          <w:sz w:val="26"/>
        </w:rPr>
        <w:t>3.8 目标跟踪参数</w:t>
      </w:r>
    </w:p>
    <w:tbl>
      <w:tblPr>
        <w:tblW w:type="auto" w:w="0"/>
        <w:jc w:val="center"/>
        <w:tblLayout w:type="fixed"/>
        <w:tblLook w:firstColumn="1" w:firstRow="1" w:lastColumn="0" w:lastRow="0" w:noHBand="0" w:noVBand="1" w:val="04A0"/>
        <w:tblBorders>
          <w:top w:val="single" w:sz="4" w:space="0" w:color="1A3C6E"/>
          <w:left w:val="single" w:sz="4" w:space="0" w:color="1A3C6E"/>
          <w:bottom w:val="single" w:sz="4" w:space="0" w:color="1A3C6E"/>
          <w:right w:val="single" w:sz="4" w:space="0" w:color="1A3C6E"/>
          <w:insideH w:val="single" w:sz="4" w:space="0" w:color="B0C4DE"/>
          <w:insideV w:val="single" w:sz="4" w:space="0" w:color="B0C4DE"/>
        </w:tblBorders>
      </w:tblPr>
      <w:tblGrid>
        <w:gridCol w:w="4156"/>
        <w:gridCol w:w="4156"/>
      </w:tblGrid>
      <w:tr>
        <w:tc>
          <w:tcPr>
            <w:tcW w:type="dxa" w:w="3969"/>
            <w:vAlign w:val="center"/>
            <w:shd w:fill="1A3C6E" w:val="clear"/>
          </w:tcPr>
          <w:p>
            <w:pPr>
              <w:jc w:val="center"/>
            </w:pPr>
            <w:r/>
            <w:r>
              <w:rPr>
                <w:rFonts w:ascii="微软雅黑" w:hAnsi="微软雅黑" w:eastAsia="微软雅黑"/>
                <w:b/>
                <w:color w:val="FFFFFF"/>
                <w:sz w:val="20"/>
              </w:rPr>
              <w:t>参数项</w:t>
            </w:r>
          </w:p>
        </w:tc>
        <w:tc>
          <w:tcPr>
            <w:tcW w:type="dxa" w:w="4535"/>
            <w:vAlign w:val="center"/>
            <w:shd w:fill="1A3C6E" w:val="clear"/>
          </w:tcPr>
          <w:p>
            <w:pPr>
              <w:jc w:val="center"/>
            </w:pPr>
            <w:r/>
            <w:r>
              <w:rPr>
                <w:rFonts w:ascii="微软雅黑" w:hAnsi="微软雅黑" w:eastAsia="微软雅黑"/>
                <w:b/>
                <w:color w:val="FFFFFF"/>
                <w:sz w:val="20"/>
              </w:rPr>
              <w:t>规格值</w:t>
            </w:r>
          </w:p>
        </w:tc>
      </w:tr>
      <w:tr>
        <w:tc>
          <w:tcPr>
            <w:tcW w:type="dxa" w:w="3969"/>
            <w:vAlign w:val="center"/>
          </w:tcPr>
          <w:p>
            <w:pPr>
              <w:jc w:val="center"/>
            </w:pPr>
            <w:r/>
            <w:r>
              <w:rPr>
                <w:rFonts w:ascii="微软雅黑" w:hAnsi="微软雅黑" w:eastAsia="微软雅黑"/>
                <w:color w:val="333333"/>
                <w:sz w:val="19"/>
              </w:rPr>
              <w:t>功能 (Functions)</w:t>
            </w:r>
          </w:p>
        </w:tc>
        <w:tc>
          <w:tcPr>
            <w:tcW w:type="dxa" w:w="4535"/>
            <w:vAlign w:val="center"/>
          </w:tcPr>
          <w:p>
            <w:pPr>
              <w:jc w:val="left"/>
            </w:pPr>
            <w:r/>
            <w:r>
              <w:rPr>
                <w:rFonts w:ascii="微软雅黑" w:hAnsi="微软雅黑" w:eastAsia="微软雅黑"/>
                <w:color w:val="333333"/>
                <w:sz w:val="19"/>
              </w:rPr>
              <w:t>自主目标检测与识别；多目标跟踪；目标地理定位 (CEP 10 m)</w:t>
            </w:r>
          </w:p>
        </w:tc>
      </w:tr>
    </w:tbl>
    <w:p>
      <w:pPr>
        <w:keepNext/>
        <w:spacing w:before="240" w:after="160"/>
      </w:pPr>
      <w:r>
        <w:rPr>
          <w:rFonts w:ascii="微软雅黑" w:hAnsi="微软雅黑" w:eastAsia="微软雅黑"/>
          <w:b/>
          <w:color w:val="2E5C8A"/>
          <w:sz w:val="26"/>
        </w:rPr>
        <w:t>3.9 系统综合参数</w:t>
      </w:r>
    </w:p>
    <w:tbl>
      <w:tblPr>
        <w:tblW w:type="auto" w:w="0"/>
        <w:jc w:val="center"/>
        <w:tblLayout w:type="fixed"/>
        <w:tblLook w:firstColumn="1" w:firstRow="1" w:lastColumn="0" w:lastRow="0" w:noHBand="0" w:noVBand="1" w:val="04A0"/>
        <w:tblBorders>
          <w:top w:val="single" w:sz="4" w:space="0" w:color="1A3C6E"/>
          <w:left w:val="single" w:sz="4" w:space="0" w:color="1A3C6E"/>
          <w:bottom w:val="single" w:sz="4" w:space="0" w:color="1A3C6E"/>
          <w:right w:val="single" w:sz="4" w:space="0" w:color="1A3C6E"/>
          <w:insideH w:val="single" w:sz="4" w:space="0" w:color="B0C4DE"/>
          <w:insideV w:val="single" w:sz="4" w:space="0" w:color="B0C4DE"/>
        </w:tblBorders>
      </w:tblPr>
      <w:tblGrid>
        <w:gridCol w:w="4156"/>
        <w:gridCol w:w="4156"/>
      </w:tblGrid>
      <w:tr>
        <w:tc>
          <w:tcPr>
            <w:tcW w:type="dxa" w:w="3969"/>
            <w:vAlign w:val="center"/>
            <w:shd w:fill="1A3C6E" w:val="clear"/>
          </w:tcPr>
          <w:p>
            <w:pPr>
              <w:jc w:val="center"/>
            </w:pPr>
            <w:r/>
            <w:r>
              <w:rPr>
                <w:rFonts w:ascii="微软雅黑" w:hAnsi="微软雅黑" w:eastAsia="微软雅黑"/>
                <w:b/>
                <w:color w:val="FFFFFF"/>
                <w:sz w:val="20"/>
              </w:rPr>
              <w:t>参数项</w:t>
            </w:r>
          </w:p>
        </w:tc>
        <w:tc>
          <w:tcPr>
            <w:tcW w:type="dxa" w:w="4535"/>
            <w:vAlign w:val="center"/>
            <w:shd w:fill="1A3C6E" w:val="clear"/>
          </w:tcPr>
          <w:p>
            <w:pPr>
              <w:jc w:val="center"/>
            </w:pPr>
            <w:r/>
            <w:r>
              <w:rPr>
                <w:rFonts w:ascii="微软雅黑" w:hAnsi="微软雅黑" w:eastAsia="微软雅黑"/>
                <w:b/>
                <w:color w:val="FFFFFF"/>
                <w:sz w:val="20"/>
              </w:rPr>
              <w:t>规格值</w:t>
            </w:r>
          </w:p>
        </w:tc>
      </w:tr>
      <w:tr>
        <w:tc>
          <w:tcPr>
            <w:tcW w:type="dxa" w:w="3969"/>
            <w:vAlign w:val="center"/>
          </w:tcPr>
          <w:p>
            <w:pPr>
              <w:jc w:val="center"/>
            </w:pPr>
            <w:r/>
            <w:r>
              <w:rPr>
                <w:rFonts w:ascii="微软雅黑" w:hAnsi="微软雅黑" w:eastAsia="微软雅黑"/>
                <w:color w:val="333333"/>
                <w:sz w:val="19"/>
              </w:rPr>
              <w:t>存储 (Storage)</w:t>
            </w:r>
          </w:p>
        </w:tc>
        <w:tc>
          <w:tcPr>
            <w:tcW w:type="dxa" w:w="4535"/>
            <w:vAlign w:val="center"/>
          </w:tcPr>
          <w:p>
            <w:pPr>
              <w:jc w:val="left"/>
            </w:pPr>
            <w:r/>
            <w:r>
              <w:rPr>
                <w:rFonts w:ascii="微软雅黑" w:hAnsi="微软雅黑" w:eastAsia="微软雅黑"/>
                <w:color w:val="333333"/>
                <w:sz w:val="19"/>
              </w:rPr>
              <w:t>≤ 512 GB Micro SD Card</w:t>
            </w:r>
          </w:p>
        </w:tc>
      </w:tr>
      <w:tr>
        <w:tc>
          <w:tcPr>
            <w:tcW w:type="dxa" w:w="3969"/>
            <w:vAlign w:val="center"/>
            <w:shd w:fill="EBF1F8" w:val="clear"/>
          </w:tcPr>
          <w:p>
            <w:pPr>
              <w:jc w:val="center"/>
            </w:pPr>
            <w:r/>
            <w:r>
              <w:rPr>
                <w:rFonts w:ascii="微软雅黑" w:hAnsi="微软雅黑" w:eastAsia="微软雅黑"/>
                <w:color w:val="333333"/>
                <w:sz w:val="19"/>
              </w:rPr>
              <w:t>探测/识别距离 (Detection/Recognition Range)</w:t>
            </w:r>
          </w:p>
        </w:tc>
        <w:tc>
          <w:tcPr>
            <w:tcW w:type="dxa" w:w="4535"/>
            <w:vAlign w:val="center"/>
            <w:shd w:fill="EBF1F8" w:val="clear"/>
          </w:tcPr>
          <w:p>
            <w:pPr>
              <w:jc w:val="left"/>
            </w:pPr>
            <w:r/>
            <w:r>
              <w:rPr>
                <w:rFonts w:ascii="微软雅黑" w:hAnsi="微软雅黑" w:eastAsia="微软雅黑"/>
                <w:color w:val="333333"/>
                <w:sz w:val="19"/>
              </w:rPr>
              <w:t>白天（能见度≥8km）：成人目标识别距离详见原厂测试报告</w:t>
            </w:r>
          </w:p>
        </w:tc>
      </w:tr>
      <w:tr>
        <w:tc>
          <w:tcPr>
            <w:tcW w:type="dxa" w:w="3969"/>
            <w:vAlign w:val="center"/>
          </w:tcPr>
          <w:p>
            <w:pPr>
              <w:jc w:val="center"/>
            </w:pPr>
            <w:r/>
            <w:r>
              <w:rPr>
                <w:rFonts w:ascii="微软雅黑" w:hAnsi="微软雅黑" w:eastAsia="微软雅黑"/>
                <w:color w:val="333333"/>
                <w:sz w:val="19"/>
              </w:rPr>
              <w:t>供电 (Power)</w:t>
            </w:r>
          </w:p>
        </w:tc>
        <w:tc>
          <w:tcPr>
            <w:tcW w:type="dxa" w:w="4535"/>
            <w:vAlign w:val="center"/>
          </w:tcPr>
          <w:p>
            <w:pPr>
              <w:jc w:val="left"/>
            </w:pPr>
            <w:r/>
            <w:r>
              <w:rPr>
                <w:rFonts w:ascii="微软雅黑" w:hAnsi="微软雅黑" w:eastAsia="微软雅黑"/>
                <w:color w:val="333333"/>
                <w:sz w:val="19"/>
              </w:rPr>
              <w:t>DC 10.8 V – 26.4 V @ 3 A；稳态功耗详见原厂规格</w:t>
            </w:r>
          </w:p>
        </w:tc>
      </w:tr>
      <w:tr>
        <w:tc>
          <w:tcPr>
            <w:tcW w:type="dxa" w:w="3969"/>
            <w:vAlign w:val="center"/>
            <w:shd w:fill="EBF1F8" w:val="clear"/>
          </w:tcPr>
          <w:p>
            <w:pPr>
              <w:jc w:val="center"/>
            </w:pPr>
            <w:r/>
            <w:r>
              <w:rPr>
                <w:rFonts w:ascii="微软雅黑" w:hAnsi="微软雅黑" w:eastAsia="微软雅黑"/>
                <w:color w:val="333333"/>
                <w:sz w:val="19"/>
              </w:rPr>
              <w:t>输出接口 (Output Interfaces)</w:t>
            </w:r>
          </w:p>
        </w:tc>
        <w:tc>
          <w:tcPr>
            <w:tcW w:type="dxa" w:w="4535"/>
            <w:vAlign w:val="center"/>
            <w:shd w:fill="EBF1F8" w:val="clear"/>
          </w:tcPr>
          <w:p>
            <w:pPr>
              <w:jc w:val="left"/>
            </w:pPr>
            <w:r/>
            <w:r>
              <w:rPr>
                <w:rFonts w:ascii="微软雅黑" w:hAnsi="微软雅黑" w:eastAsia="微软雅黑"/>
                <w:color w:val="333333"/>
                <w:sz w:val="19"/>
              </w:rPr>
              <w:t>视频: 以太网, HDMI；控制: UART TTL, 以太网, SBUS</w:t>
            </w:r>
          </w:p>
        </w:tc>
      </w:tr>
      <w:tr>
        <w:tc>
          <w:tcPr>
            <w:tcW w:type="dxa" w:w="3969"/>
            <w:vAlign w:val="center"/>
          </w:tcPr>
          <w:p>
            <w:pPr>
              <w:jc w:val="center"/>
            </w:pPr>
            <w:r/>
            <w:r>
              <w:rPr>
                <w:rFonts w:ascii="微软雅黑" w:hAnsi="微软雅黑" w:eastAsia="微软雅黑"/>
                <w:color w:val="333333"/>
                <w:sz w:val="19"/>
              </w:rPr>
              <w:t>目标地理定位 (Target Geolocation)</w:t>
            </w:r>
          </w:p>
        </w:tc>
        <w:tc>
          <w:tcPr>
            <w:tcW w:type="dxa" w:w="4535"/>
            <w:vAlign w:val="center"/>
          </w:tcPr>
          <w:p>
            <w:pPr>
              <w:jc w:val="left"/>
            </w:pPr>
            <w:r/>
            <w:r>
              <w:rPr>
                <w:rFonts w:ascii="微软雅黑" w:hAnsi="微软雅黑" w:eastAsia="微软雅黑"/>
                <w:color w:val="333333"/>
                <w:sz w:val="19"/>
              </w:rPr>
              <w:t>CEP 10 m</w:t>
            </w:r>
          </w:p>
        </w:tc>
      </w:tr>
      <w:tr>
        <w:tc>
          <w:tcPr>
            <w:tcW w:type="dxa" w:w="3969"/>
            <w:vAlign w:val="center"/>
            <w:shd w:fill="EBF1F8" w:val="clear"/>
          </w:tcPr>
          <w:p>
            <w:pPr>
              <w:jc w:val="center"/>
            </w:pPr>
            <w:r/>
            <w:r>
              <w:rPr>
                <w:rFonts w:ascii="微软雅黑" w:hAnsi="微软雅黑" w:eastAsia="微软雅黑"/>
                <w:color w:val="333333"/>
                <w:sz w:val="19"/>
              </w:rPr>
              <w:t>工作温度 (Operating Temperature)</w:t>
            </w:r>
          </w:p>
        </w:tc>
        <w:tc>
          <w:tcPr>
            <w:tcW w:type="dxa" w:w="4535"/>
            <w:vAlign w:val="center"/>
            <w:shd w:fill="EBF1F8" w:val="clear"/>
          </w:tcPr>
          <w:p>
            <w:pPr>
              <w:jc w:val="left"/>
            </w:pPr>
            <w:r/>
            <w:r>
              <w:rPr>
                <w:rFonts w:ascii="微软雅黑" w:hAnsi="微软雅黑" w:eastAsia="微软雅黑"/>
                <w:color w:val="333333"/>
                <w:sz w:val="19"/>
              </w:rPr>
              <w:t>-20 °C ~ +55 °C</w:t>
            </w:r>
          </w:p>
        </w:tc>
      </w:tr>
      <w:tr>
        <w:tc>
          <w:tcPr>
            <w:tcW w:type="dxa" w:w="3969"/>
            <w:vAlign w:val="center"/>
          </w:tcPr>
          <w:p>
            <w:pPr>
              <w:jc w:val="center"/>
            </w:pPr>
            <w:r/>
            <w:r>
              <w:rPr>
                <w:rFonts w:ascii="微软雅黑" w:hAnsi="微软雅黑" w:eastAsia="微软雅黑"/>
                <w:color w:val="333333"/>
                <w:sz w:val="19"/>
              </w:rPr>
              <w:t>存储温度 (Storage Temperature)</w:t>
            </w:r>
          </w:p>
        </w:tc>
        <w:tc>
          <w:tcPr>
            <w:tcW w:type="dxa" w:w="4535"/>
            <w:vAlign w:val="center"/>
          </w:tcPr>
          <w:p>
            <w:pPr>
              <w:jc w:val="left"/>
            </w:pPr>
            <w:r/>
            <w:r>
              <w:rPr>
                <w:rFonts w:ascii="微软雅黑" w:hAnsi="微软雅黑" w:eastAsia="微软雅黑"/>
                <w:color w:val="333333"/>
                <w:sz w:val="19"/>
              </w:rPr>
              <w:t>-45 °C ~ +60 °C</w:t>
            </w:r>
          </w:p>
        </w:tc>
      </w:tr>
      <w:tr>
        <w:tc>
          <w:tcPr>
            <w:tcW w:type="dxa" w:w="3969"/>
            <w:vAlign w:val="center"/>
            <w:shd w:fill="EBF1F8" w:val="clear"/>
          </w:tcPr>
          <w:p>
            <w:pPr>
              <w:jc w:val="center"/>
            </w:pPr>
            <w:r/>
            <w:r>
              <w:rPr>
                <w:rFonts w:ascii="微软雅黑" w:hAnsi="微软雅黑" w:eastAsia="微软雅黑"/>
                <w:color w:val="333333"/>
                <w:sz w:val="19"/>
              </w:rPr>
              <w:t>防雨测试 (Rain Test)</w:t>
            </w:r>
          </w:p>
        </w:tc>
        <w:tc>
          <w:tcPr>
            <w:tcW w:type="dxa" w:w="4535"/>
            <w:vAlign w:val="center"/>
            <w:shd w:fill="EBF1F8" w:val="clear"/>
          </w:tcPr>
          <w:p>
            <w:pPr>
              <w:jc w:val="left"/>
            </w:pPr>
            <w:r/>
            <w:r>
              <w:rPr>
                <w:rFonts w:ascii="微软雅黑" w:hAnsi="微软雅黑" w:eastAsia="微软雅黑"/>
                <w:color w:val="333333"/>
                <w:sz w:val="19"/>
              </w:rPr>
              <w:t>小雨条件下正常工作</w:t>
            </w:r>
          </w:p>
        </w:tc>
      </w:tr>
    </w:tbl>
    <w:p>
      <w:pPr>
        <w:keepNext/>
        <w:spacing w:before="360" w:after="160"/>
        <w:pBdr>
          <w:bottom w:val="single" w:sz="12" w:space="4" w:color="1A3C6E"/>
        </w:pBdr>
      </w:pPr>
      <w:r>
        <w:rPr>
          <w:rFonts w:ascii="微软雅黑" w:hAnsi="微软雅黑" w:eastAsia="微软雅黑"/>
          <w:b/>
          <w:color w:val="1A3C6E"/>
          <w:sz w:val="32"/>
        </w:rPr>
        <w:t>4. 环境适应性与物理规格</w:t>
      </w:r>
    </w:p>
    <w:p>
      <w:pPr>
        <w:keepNext/>
        <w:spacing w:before="240" w:after="160"/>
      </w:pPr>
      <w:r>
        <w:rPr>
          <w:rFonts w:ascii="微软雅黑" w:hAnsi="微软雅黑" w:eastAsia="微软雅黑"/>
          <w:b/>
          <w:color w:val="2E5C8A"/>
          <w:sz w:val="26"/>
        </w:rPr>
        <w:t>4.1 工作与存储环境</w:t>
      </w:r>
    </w:p>
    <w:tbl>
      <w:tblPr>
        <w:tblW w:type="auto" w:w="0"/>
        <w:jc w:val="center"/>
        <w:tblLayout w:type="fixed"/>
        <w:tblLook w:firstColumn="1" w:firstRow="1" w:lastColumn="0" w:lastRow="0" w:noHBand="0" w:noVBand="1" w:val="04A0"/>
        <w:tblBorders>
          <w:top w:val="single" w:sz="4" w:space="0" w:color="1A3C6E"/>
          <w:left w:val="single" w:sz="4" w:space="0" w:color="1A3C6E"/>
          <w:bottom w:val="single" w:sz="4" w:space="0" w:color="1A3C6E"/>
          <w:right w:val="single" w:sz="4" w:space="0" w:color="1A3C6E"/>
          <w:insideH w:val="single" w:sz="4" w:space="0" w:color="B0C4DE"/>
          <w:insideV w:val="single" w:sz="4" w:space="0" w:color="B0C4DE"/>
        </w:tblBorders>
      </w:tblPr>
      <w:tblGrid>
        <w:gridCol w:w="2771"/>
        <w:gridCol w:w="2771"/>
        <w:gridCol w:w="2771"/>
      </w:tblGrid>
      <w:tr>
        <w:tc>
          <w:tcPr>
            <w:tcW w:type="dxa" w:w="2268"/>
            <w:vAlign w:val="center"/>
            <w:shd w:fill="1A3C6E" w:val="clear"/>
          </w:tcPr>
          <w:p>
            <w:pPr>
              <w:jc w:val="center"/>
            </w:pPr>
            <w:r/>
            <w:r>
              <w:rPr>
                <w:rFonts w:ascii="微软雅黑" w:hAnsi="微软雅黑" w:eastAsia="微软雅黑"/>
                <w:b/>
                <w:color w:val="FFFFFF"/>
                <w:sz w:val="20"/>
              </w:rPr>
              <w:t>参数项</w:t>
            </w:r>
          </w:p>
        </w:tc>
        <w:tc>
          <w:tcPr>
            <w:tcW w:type="dxa" w:w="3118"/>
            <w:vAlign w:val="center"/>
            <w:shd w:fill="1A3C6E" w:val="clear"/>
          </w:tcPr>
          <w:p>
            <w:pPr>
              <w:jc w:val="center"/>
            </w:pPr>
            <w:r/>
            <w:r>
              <w:rPr>
                <w:rFonts w:ascii="微软雅黑" w:hAnsi="微软雅黑" w:eastAsia="微软雅黑"/>
                <w:b/>
                <w:color w:val="FFFFFF"/>
                <w:sz w:val="20"/>
              </w:rPr>
              <w:t>麦克风阵列模块</w:t>
            </w:r>
          </w:p>
        </w:tc>
        <w:tc>
          <w:tcPr>
            <w:tcW w:type="dxa" w:w="3118"/>
            <w:vAlign w:val="center"/>
            <w:shd w:fill="1A3C6E" w:val="clear"/>
          </w:tcPr>
          <w:p>
            <w:pPr>
              <w:jc w:val="center"/>
            </w:pPr>
            <w:r/>
            <w:r>
              <w:rPr>
                <w:rFonts w:ascii="微软雅黑" w:hAnsi="微软雅黑" w:eastAsia="微软雅黑"/>
                <w:b/>
                <w:color w:val="FFFFFF"/>
                <w:sz w:val="20"/>
              </w:rPr>
              <w:t>光电吊舱模块</w:t>
            </w:r>
          </w:p>
        </w:tc>
      </w:tr>
      <w:tr>
        <w:tc>
          <w:tcPr>
            <w:tcW w:type="dxa" w:w="2268"/>
            <w:vAlign w:val="center"/>
          </w:tcPr>
          <w:p>
            <w:pPr>
              <w:jc w:val="center"/>
            </w:pPr>
            <w:r/>
            <w:r>
              <w:rPr>
                <w:rFonts w:ascii="微软雅黑" w:hAnsi="微软雅黑" w:eastAsia="微软雅黑"/>
                <w:color w:val="333333"/>
                <w:sz w:val="19"/>
              </w:rPr>
              <w:t>工作温度</w:t>
            </w:r>
          </w:p>
        </w:tc>
        <w:tc>
          <w:tcPr>
            <w:tcW w:type="dxa" w:w="3118"/>
            <w:vAlign w:val="center"/>
          </w:tcPr>
          <w:p>
            <w:pPr>
              <w:jc w:val="left"/>
            </w:pPr>
            <w:r/>
            <w:r>
              <w:rPr>
                <w:rFonts w:ascii="微软雅黑" w:hAnsi="微软雅黑" w:eastAsia="微软雅黑"/>
                <w:color w:val="333333"/>
                <w:sz w:val="19"/>
              </w:rPr>
              <w:t>-10℃ ~ 60℃</w:t>
            </w:r>
          </w:p>
        </w:tc>
        <w:tc>
          <w:tcPr>
            <w:tcW w:type="dxa" w:w="3118"/>
            <w:vAlign w:val="center"/>
          </w:tcPr>
          <w:p>
            <w:pPr>
              <w:jc w:val="left"/>
            </w:pPr>
            <w:r/>
            <w:r>
              <w:rPr>
                <w:rFonts w:ascii="微软雅黑" w:hAnsi="微软雅黑" w:eastAsia="微软雅黑"/>
                <w:color w:val="333333"/>
                <w:sz w:val="19"/>
              </w:rPr>
              <w:t>-20℃ ~ +55℃</w:t>
            </w:r>
          </w:p>
        </w:tc>
      </w:tr>
      <w:tr>
        <w:tc>
          <w:tcPr>
            <w:tcW w:type="dxa" w:w="2268"/>
            <w:vAlign w:val="center"/>
            <w:shd w:fill="EBF1F8" w:val="clear"/>
          </w:tcPr>
          <w:p>
            <w:pPr>
              <w:jc w:val="center"/>
            </w:pPr>
            <w:r/>
            <w:r>
              <w:rPr>
                <w:rFonts w:ascii="微软雅黑" w:hAnsi="微软雅黑" w:eastAsia="微软雅黑"/>
                <w:color w:val="333333"/>
                <w:sz w:val="19"/>
              </w:rPr>
              <w:t>最佳工作温度</w:t>
            </w:r>
          </w:p>
        </w:tc>
        <w:tc>
          <w:tcPr>
            <w:tcW w:type="dxa" w:w="3118"/>
            <w:vAlign w:val="center"/>
            <w:shd w:fill="EBF1F8" w:val="clear"/>
          </w:tcPr>
          <w:p>
            <w:pPr>
              <w:jc w:val="left"/>
            </w:pPr>
            <w:r/>
            <w:r>
              <w:rPr>
                <w:rFonts w:ascii="微软雅黑" w:hAnsi="微软雅黑" w:eastAsia="微软雅黑"/>
                <w:color w:val="333333"/>
                <w:sz w:val="19"/>
              </w:rPr>
              <w:t>10℃ ~ 45℃</w:t>
            </w:r>
          </w:p>
        </w:tc>
        <w:tc>
          <w:tcPr>
            <w:tcW w:type="dxa" w:w="3118"/>
            <w:vAlign w:val="center"/>
            <w:shd w:fill="EBF1F8" w:val="clear"/>
          </w:tcPr>
          <w:p>
            <w:pPr>
              <w:jc w:val="left"/>
            </w:pPr>
            <w:r/>
            <w:r>
              <w:rPr>
                <w:rFonts w:ascii="微软雅黑" w:hAnsi="微软雅黑" w:eastAsia="微软雅黑"/>
                <w:color w:val="333333"/>
                <w:sz w:val="19"/>
              </w:rPr>
              <w:t>—</w:t>
            </w:r>
          </w:p>
        </w:tc>
      </w:tr>
      <w:tr>
        <w:tc>
          <w:tcPr>
            <w:tcW w:type="dxa" w:w="2268"/>
            <w:vAlign w:val="center"/>
          </w:tcPr>
          <w:p>
            <w:pPr>
              <w:jc w:val="center"/>
            </w:pPr>
            <w:r/>
            <w:r>
              <w:rPr>
                <w:rFonts w:ascii="微软雅黑" w:hAnsi="微软雅黑" w:eastAsia="微软雅黑"/>
                <w:color w:val="333333"/>
                <w:sz w:val="19"/>
              </w:rPr>
              <w:t>工作湿度</w:t>
            </w:r>
          </w:p>
        </w:tc>
        <w:tc>
          <w:tcPr>
            <w:tcW w:type="dxa" w:w="3118"/>
            <w:vAlign w:val="center"/>
          </w:tcPr>
          <w:p>
            <w:pPr>
              <w:jc w:val="left"/>
            </w:pPr>
            <w:r/>
            <w:r>
              <w:rPr>
                <w:rFonts w:ascii="微软雅黑" w:hAnsi="微软雅黑" w:eastAsia="微软雅黑"/>
                <w:color w:val="333333"/>
                <w:sz w:val="19"/>
              </w:rPr>
              <w:t>≤ 95%</w:t>
            </w:r>
          </w:p>
        </w:tc>
        <w:tc>
          <w:tcPr>
            <w:tcW w:type="dxa" w:w="3118"/>
            <w:vAlign w:val="center"/>
          </w:tcPr>
          <w:p>
            <w:pPr>
              <w:jc w:val="left"/>
            </w:pPr>
            <w:r/>
            <w:r>
              <w:rPr>
                <w:rFonts w:ascii="微软雅黑" w:hAnsi="微软雅黑" w:eastAsia="微软雅黑"/>
                <w:color w:val="333333"/>
                <w:sz w:val="19"/>
              </w:rPr>
              <w:t>—</w:t>
            </w:r>
          </w:p>
        </w:tc>
      </w:tr>
      <w:tr>
        <w:tc>
          <w:tcPr>
            <w:tcW w:type="dxa" w:w="2268"/>
            <w:vAlign w:val="center"/>
            <w:shd w:fill="EBF1F8" w:val="clear"/>
          </w:tcPr>
          <w:p>
            <w:pPr>
              <w:jc w:val="center"/>
            </w:pPr>
            <w:r/>
            <w:r>
              <w:rPr>
                <w:rFonts w:ascii="微软雅黑" w:hAnsi="微软雅黑" w:eastAsia="微软雅黑"/>
                <w:color w:val="333333"/>
                <w:sz w:val="19"/>
              </w:rPr>
              <w:t>存储温度</w:t>
            </w:r>
          </w:p>
        </w:tc>
        <w:tc>
          <w:tcPr>
            <w:tcW w:type="dxa" w:w="3118"/>
            <w:vAlign w:val="center"/>
            <w:shd w:fill="EBF1F8" w:val="clear"/>
          </w:tcPr>
          <w:p>
            <w:pPr>
              <w:jc w:val="left"/>
            </w:pPr>
            <w:r/>
            <w:r>
              <w:rPr>
                <w:rFonts w:ascii="微软雅黑" w:hAnsi="微软雅黑" w:eastAsia="微软雅黑"/>
                <w:color w:val="333333"/>
                <w:sz w:val="19"/>
              </w:rPr>
              <w:t>-40℃ ~ 70℃</w:t>
            </w:r>
          </w:p>
        </w:tc>
        <w:tc>
          <w:tcPr>
            <w:tcW w:type="dxa" w:w="3118"/>
            <w:vAlign w:val="center"/>
            <w:shd w:fill="EBF1F8" w:val="clear"/>
          </w:tcPr>
          <w:p>
            <w:pPr>
              <w:jc w:val="left"/>
            </w:pPr>
            <w:r/>
            <w:r>
              <w:rPr>
                <w:rFonts w:ascii="微软雅黑" w:hAnsi="微软雅黑" w:eastAsia="微软雅黑"/>
                <w:color w:val="333333"/>
                <w:sz w:val="19"/>
              </w:rPr>
              <w:t>-45℃ ~ +60℃</w:t>
            </w:r>
          </w:p>
        </w:tc>
      </w:tr>
      <w:tr>
        <w:tc>
          <w:tcPr>
            <w:tcW w:type="dxa" w:w="2268"/>
            <w:vAlign w:val="center"/>
          </w:tcPr>
          <w:p>
            <w:pPr>
              <w:jc w:val="center"/>
            </w:pPr>
            <w:r/>
            <w:r>
              <w:rPr>
                <w:rFonts w:ascii="微软雅黑" w:hAnsi="微软雅黑" w:eastAsia="微软雅黑"/>
                <w:color w:val="333333"/>
                <w:sz w:val="19"/>
              </w:rPr>
              <w:t>存储湿度</w:t>
            </w:r>
          </w:p>
        </w:tc>
        <w:tc>
          <w:tcPr>
            <w:tcW w:type="dxa" w:w="3118"/>
            <w:vAlign w:val="center"/>
          </w:tcPr>
          <w:p>
            <w:pPr>
              <w:jc w:val="left"/>
            </w:pPr>
            <w:r/>
            <w:r>
              <w:rPr>
                <w:rFonts w:ascii="微软雅黑" w:hAnsi="微软雅黑" w:eastAsia="微软雅黑"/>
                <w:color w:val="333333"/>
                <w:sz w:val="19"/>
              </w:rPr>
              <w:t>≤ 95%</w:t>
            </w:r>
          </w:p>
        </w:tc>
        <w:tc>
          <w:tcPr>
            <w:tcW w:type="dxa" w:w="3118"/>
            <w:vAlign w:val="center"/>
          </w:tcPr>
          <w:p>
            <w:pPr>
              <w:jc w:val="left"/>
            </w:pPr>
            <w:r/>
            <w:r>
              <w:rPr>
                <w:rFonts w:ascii="微软雅黑" w:hAnsi="微软雅黑" w:eastAsia="微软雅黑"/>
                <w:color w:val="333333"/>
                <w:sz w:val="19"/>
              </w:rPr>
              <w:t>—</w:t>
            </w:r>
          </w:p>
        </w:tc>
      </w:tr>
    </w:tbl>
    <w:p>
      <w:pPr>
        <w:keepNext/>
        <w:spacing w:before="240" w:after="160"/>
      </w:pPr>
      <w:r>
        <w:rPr>
          <w:rFonts w:ascii="微软雅黑" w:hAnsi="微软雅黑" w:eastAsia="微软雅黑"/>
          <w:b/>
          <w:color w:val="2E5C8A"/>
          <w:sz w:val="26"/>
        </w:rPr>
        <w:t>4.2 尺寸与重量</w:t>
      </w:r>
    </w:p>
    <w:tbl>
      <w:tblPr>
        <w:tblW w:type="auto" w:w="0"/>
        <w:jc w:val="center"/>
        <w:tblLayout w:type="fixed"/>
        <w:tblLook w:firstColumn="1" w:firstRow="1" w:lastColumn="0" w:lastRow="0" w:noHBand="0" w:noVBand="1" w:val="04A0"/>
        <w:tblBorders>
          <w:top w:val="single" w:sz="4" w:space="0" w:color="1A3C6E"/>
          <w:left w:val="single" w:sz="4" w:space="0" w:color="1A3C6E"/>
          <w:bottom w:val="single" w:sz="4" w:space="0" w:color="1A3C6E"/>
          <w:right w:val="single" w:sz="4" w:space="0" w:color="1A3C6E"/>
          <w:insideH w:val="single" w:sz="4" w:space="0" w:color="B0C4DE"/>
          <w:insideV w:val="single" w:sz="4" w:space="0" w:color="B0C4DE"/>
        </w:tblBorders>
      </w:tblPr>
      <w:tblGrid>
        <w:gridCol w:w="2771"/>
        <w:gridCol w:w="2771"/>
        <w:gridCol w:w="2771"/>
      </w:tblGrid>
      <w:tr>
        <w:tc>
          <w:tcPr>
            <w:tcW w:type="dxa" w:w="1701"/>
            <w:vAlign w:val="center"/>
            <w:shd w:fill="1A3C6E" w:val="clear"/>
          </w:tcPr>
          <w:p>
            <w:pPr>
              <w:jc w:val="center"/>
            </w:pPr>
            <w:r/>
            <w:r>
              <w:rPr>
                <w:rFonts w:ascii="微软雅黑" w:hAnsi="微软雅黑" w:eastAsia="微软雅黑"/>
                <w:b/>
                <w:color w:val="FFFFFF"/>
                <w:sz w:val="20"/>
              </w:rPr>
              <w:t>参数项</w:t>
            </w:r>
          </w:p>
        </w:tc>
        <w:tc>
          <w:tcPr>
            <w:tcW w:type="dxa" w:w="3402"/>
            <w:vAlign w:val="center"/>
            <w:shd w:fill="1A3C6E" w:val="clear"/>
          </w:tcPr>
          <w:p>
            <w:pPr>
              <w:jc w:val="center"/>
            </w:pPr>
            <w:r/>
            <w:r>
              <w:rPr>
                <w:rFonts w:ascii="微软雅黑" w:hAnsi="微软雅黑" w:eastAsia="微软雅黑"/>
                <w:b/>
                <w:color w:val="FFFFFF"/>
                <w:sz w:val="20"/>
              </w:rPr>
              <w:t>麦克风阵列模块</w:t>
            </w:r>
          </w:p>
        </w:tc>
        <w:tc>
          <w:tcPr>
            <w:tcW w:type="dxa" w:w="3402"/>
            <w:vAlign w:val="center"/>
            <w:shd w:fill="1A3C6E" w:val="clear"/>
          </w:tcPr>
          <w:p>
            <w:pPr>
              <w:jc w:val="center"/>
            </w:pPr>
            <w:r/>
            <w:r>
              <w:rPr>
                <w:rFonts w:ascii="微软雅黑" w:hAnsi="微软雅黑" w:eastAsia="微软雅黑"/>
                <w:b/>
                <w:color w:val="FFFFFF"/>
                <w:sz w:val="20"/>
              </w:rPr>
              <w:t>光电吊舱模块</w:t>
            </w:r>
          </w:p>
        </w:tc>
      </w:tr>
      <w:tr>
        <w:tc>
          <w:tcPr>
            <w:tcW w:type="dxa" w:w="1701"/>
            <w:vAlign w:val="center"/>
          </w:tcPr>
          <w:p>
            <w:pPr>
              <w:jc w:val="center"/>
            </w:pPr>
            <w:r/>
            <w:r>
              <w:rPr>
                <w:rFonts w:ascii="微软雅黑" w:hAnsi="微软雅黑" w:eastAsia="微软雅黑"/>
                <w:color w:val="333333"/>
                <w:sz w:val="19"/>
              </w:rPr>
              <w:t>尺寸</w:t>
            </w:r>
          </w:p>
        </w:tc>
        <w:tc>
          <w:tcPr>
            <w:tcW w:type="dxa" w:w="3402"/>
            <w:vAlign w:val="center"/>
          </w:tcPr>
          <w:p>
            <w:pPr>
              <w:jc w:val="left"/>
            </w:pPr>
            <w:r/>
            <w:r>
              <w:rPr>
                <w:rFonts w:ascii="微软雅黑" w:hAnsi="微软雅黑" w:eastAsia="微软雅黑"/>
                <w:color w:val="333333"/>
                <w:sz w:val="19"/>
              </w:rPr>
              <w:t>460 × 460 × 20 mm（不含连接器）</w:t>
            </w:r>
          </w:p>
        </w:tc>
        <w:tc>
          <w:tcPr>
            <w:tcW w:type="dxa" w:w="3402"/>
            <w:vAlign w:val="center"/>
          </w:tcPr>
          <w:p>
            <w:pPr>
              <w:jc w:val="left"/>
            </w:pPr>
            <w:r/>
            <w:r>
              <w:rPr>
                <w:rFonts w:ascii="微软雅黑" w:hAnsi="微软雅黑" w:eastAsia="微软雅黑"/>
                <w:color w:val="333333"/>
                <w:sz w:val="19"/>
              </w:rPr>
              <w:t>88.0 mm(L) × 91.0 mm(W) × 120.0 mm(H)</w:t>
            </w:r>
          </w:p>
        </w:tc>
      </w:tr>
      <w:tr>
        <w:tc>
          <w:tcPr>
            <w:tcW w:type="dxa" w:w="1701"/>
            <w:vAlign w:val="center"/>
            <w:shd w:fill="EBF1F8" w:val="clear"/>
          </w:tcPr>
          <w:p>
            <w:pPr>
              <w:jc w:val="center"/>
            </w:pPr>
            <w:r/>
            <w:r>
              <w:rPr>
                <w:rFonts w:ascii="微软雅黑" w:hAnsi="微软雅黑" w:eastAsia="微软雅黑"/>
                <w:color w:val="333333"/>
                <w:sz w:val="19"/>
              </w:rPr>
              <w:t>重量</w:t>
            </w:r>
          </w:p>
        </w:tc>
        <w:tc>
          <w:tcPr>
            <w:tcW w:type="dxa" w:w="3402"/>
            <w:vAlign w:val="center"/>
            <w:shd w:fill="EBF1F8" w:val="clear"/>
          </w:tcPr>
          <w:p>
            <w:pPr>
              <w:jc w:val="left"/>
            </w:pPr>
            <w:r/>
            <w:r>
              <w:rPr>
                <w:rFonts w:ascii="微软雅黑" w:hAnsi="微软雅黑" w:eastAsia="微软雅黑"/>
                <w:color w:val="333333"/>
                <w:sz w:val="19"/>
              </w:rPr>
              <w:t>&lt; 1 kg（PCBA）</w:t>
            </w:r>
          </w:p>
        </w:tc>
        <w:tc>
          <w:tcPr>
            <w:tcW w:type="dxa" w:w="3402"/>
            <w:vAlign w:val="center"/>
            <w:shd w:fill="EBF1F8" w:val="clear"/>
          </w:tcPr>
          <w:p>
            <w:pPr>
              <w:jc w:val="left"/>
            </w:pPr>
            <w:r/>
            <w:r>
              <w:rPr>
                <w:rFonts w:ascii="微软雅黑" w:hAnsi="微软雅黑" w:eastAsia="微软雅黑"/>
                <w:color w:val="333333"/>
                <w:sz w:val="19"/>
              </w:rPr>
              <w:t>三轴吊舱: 250 g ± 5 g；伺服控制器+跟踪板另计</w:t>
            </w:r>
          </w:p>
        </w:tc>
      </w:tr>
    </w:tbl>
    <w:p>
      <w:pPr>
        <w:keepNext/>
        <w:spacing w:before="360" w:after="160"/>
        <w:pBdr>
          <w:bottom w:val="single" w:sz="12" w:space="4" w:color="1A3C6E"/>
        </w:pBdr>
      </w:pPr>
      <w:r>
        <w:rPr>
          <w:rFonts w:ascii="微软雅黑" w:hAnsi="微软雅黑" w:eastAsia="微软雅黑"/>
          <w:b/>
          <w:color w:val="1A3C6E"/>
          <w:sz w:val="32"/>
        </w:rPr>
        <w:t>5. 接口与通信</w:t>
      </w:r>
    </w:p>
    <w:p>
      <w:pPr>
        <w:keepNext/>
        <w:spacing w:before="240" w:after="160"/>
      </w:pPr>
      <w:r>
        <w:rPr>
          <w:rFonts w:ascii="微软雅黑" w:hAnsi="微软雅黑" w:eastAsia="微软雅黑"/>
          <w:b/>
          <w:color w:val="2E5C8A"/>
          <w:sz w:val="26"/>
        </w:rPr>
        <w:t>5.1 麦克风阵列接口</w:t>
      </w:r>
    </w:p>
    <w:tbl>
      <w:tblPr>
        <w:tblW w:type="auto" w:w="0"/>
        <w:jc w:val="center"/>
        <w:tblLayout w:type="fixed"/>
        <w:tblLook w:firstColumn="1" w:firstRow="1" w:lastColumn="0" w:lastRow="0" w:noHBand="0" w:noVBand="1" w:val="04A0"/>
        <w:tblBorders>
          <w:top w:val="single" w:sz="4" w:space="0" w:color="1A3C6E"/>
          <w:left w:val="single" w:sz="4" w:space="0" w:color="1A3C6E"/>
          <w:bottom w:val="single" w:sz="4" w:space="0" w:color="1A3C6E"/>
          <w:right w:val="single" w:sz="4" w:space="0" w:color="1A3C6E"/>
          <w:insideH w:val="single" w:sz="4" w:space="0" w:color="B0C4DE"/>
          <w:insideV w:val="single" w:sz="4" w:space="0" w:color="B0C4DE"/>
        </w:tblBorders>
      </w:tblPr>
      <w:tblGrid>
        <w:gridCol w:w="4156"/>
        <w:gridCol w:w="4156"/>
      </w:tblGrid>
      <w:tr>
        <w:tc>
          <w:tcPr>
            <w:tcW w:type="dxa" w:w="2268"/>
            <w:vAlign w:val="center"/>
            <w:shd w:fill="1A3C6E" w:val="clear"/>
          </w:tcPr>
          <w:p>
            <w:pPr>
              <w:jc w:val="center"/>
            </w:pPr>
            <w:r/>
            <w:r>
              <w:rPr>
                <w:rFonts w:ascii="微软雅黑" w:hAnsi="微软雅黑" w:eastAsia="微软雅黑"/>
                <w:b/>
                <w:color w:val="FFFFFF"/>
                <w:sz w:val="20"/>
              </w:rPr>
              <w:t>接口类型</w:t>
            </w:r>
          </w:p>
        </w:tc>
        <w:tc>
          <w:tcPr>
            <w:tcW w:type="dxa" w:w="6236"/>
            <w:vAlign w:val="center"/>
            <w:shd w:fill="1A3C6E" w:val="clear"/>
          </w:tcPr>
          <w:p>
            <w:pPr>
              <w:jc w:val="center"/>
            </w:pPr>
            <w:r/>
            <w:r>
              <w:rPr>
                <w:rFonts w:ascii="微软雅黑" w:hAnsi="微软雅黑" w:eastAsia="微软雅黑"/>
                <w:b/>
                <w:color w:val="FFFFFF"/>
                <w:sz w:val="20"/>
              </w:rPr>
              <w:t>说明</w:t>
            </w:r>
          </w:p>
        </w:tc>
      </w:tr>
      <w:tr>
        <w:tc>
          <w:tcPr>
            <w:tcW w:type="dxa" w:w="2268"/>
            <w:vAlign w:val="center"/>
          </w:tcPr>
          <w:p>
            <w:pPr>
              <w:jc w:val="center"/>
            </w:pPr>
            <w:r/>
            <w:r>
              <w:rPr>
                <w:rFonts w:ascii="微软雅黑" w:hAnsi="微软雅黑" w:eastAsia="微软雅黑"/>
                <w:color w:val="333333"/>
                <w:sz w:val="19"/>
              </w:rPr>
              <w:t>USB</w:t>
            </w:r>
          </w:p>
        </w:tc>
        <w:tc>
          <w:tcPr>
            <w:tcW w:type="dxa" w:w="6236"/>
            <w:vAlign w:val="center"/>
          </w:tcPr>
          <w:p>
            <w:pPr>
              <w:jc w:val="left"/>
            </w:pPr>
            <w:r/>
            <w:r>
              <w:rPr>
                <w:rFonts w:ascii="微软雅黑" w:hAnsi="微软雅黑" w:eastAsia="微软雅黑"/>
                <w:color w:val="333333"/>
                <w:sz w:val="19"/>
              </w:rPr>
              <w:t>视频输出 + 波束数据传输</w:t>
            </w:r>
          </w:p>
        </w:tc>
      </w:tr>
      <w:tr>
        <w:tc>
          <w:tcPr>
            <w:tcW w:type="dxa" w:w="2268"/>
            <w:vAlign w:val="center"/>
            <w:shd w:fill="EBF1F8" w:val="clear"/>
          </w:tcPr>
          <w:p>
            <w:pPr>
              <w:jc w:val="center"/>
            </w:pPr>
            <w:r/>
            <w:r>
              <w:rPr>
                <w:rFonts w:ascii="微软雅黑" w:hAnsi="微软雅黑" w:eastAsia="微软雅黑"/>
                <w:color w:val="333333"/>
                <w:sz w:val="19"/>
              </w:rPr>
              <w:t>UDP</w:t>
            </w:r>
          </w:p>
        </w:tc>
        <w:tc>
          <w:tcPr>
            <w:tcW w:type="dxa" w:w="6236"/>
            <w:vAlign w:val="center"/>
            <w:shd w:fill="EBF1F8" w:val="clear"/>
          </w:tcPr>
          <w:p>
            <w:pPr>
              <w:jc w:val="left"/>
            </w:pPr>
            <w:r/>
            <w:r>
              <w:rPr>
                <w:rFonts w:ascii="微软雅黑" w:hAnsi="微软雅黑" w:eastAsia="微软雅黑"/>
                <w:color w:val="333333"/>
                <w:sz w:val="19"/>
              </w:rPr>
              <w:t>原始声学数据传输</w:t>
            </w:r>
          </w:p>
        </w:tc>
      </w:tr>
      <w:tr>
        <w:tc>
          <w:tcPr>
            <w:tcW w:type="dxa" w:w="2268"/>
            <w:vAlign w:val="center"/>
          </w:tcPr>
          <w:p>
            <w:pPr>
              <w:jc w:val="center"/>
            </w:pPr>
            <w:r/>
            <w:r>
              <w:rPr>
                <w:rFonts w:ascii="微软雅黑" w:hAnsi="微软雅黑" w:eastAsia="微软雅黑"/>
                <w:color w:val="333333"/>
                <w:sz w:val="19"/>
              </w:rPr>
              <w:t>DC 12V</w:t>
            </w:r>
          </w:p>
        </w:tc>
        <w:tc>
          <w:tcPr>
            <w:tcW w:type="dxa" w:w="6236"/>
            <w:vAlign w:val="center"/>
          </w:tcPr>
          <w:p>
            <w:pPr>
              <w:jc w:val="left"/>
            </w:pPr>
            <w:r/>
            <w:r>
              <w:rPr>
                <w:rFonts w:ascii="微软雅黑" w:hAnsi="微软雅黑" w:eastAsia="微软雅黑"/>
                <w:color w:val="333333"/>
                <w:sz w:val="19"/>
              </w:rPr>
              <w:t>直流电源输入</w:t>
            </w:r>
          </w:p>
        </w:tc>
      </w:tr>
    </w:tbl>
    <w:p>
      <w:pPr>
        <w:keepNext/>
        <w:spacing w:before="240" w:after="160"/>
      </w:pPr>
      <w:r>
        <w:rPr>
          <w:rFonts w:ascii="微软雅黑" w:hAnsi="微软雅黑" w:eastAsia="微软雅黑"/>
          <w:b/>
          <w:color w:val="2E5C8A"/>
          <w:sz w:val="26"/>
        </w:rPr>
        <w:t>5.2 光电吊舱外部接口</w:t>
      </w:r>
    </w:p>
    <w:p>
      <w:pPr>
        <w:spacing w:line="360" w:lineRule="auto" w:after="120"/>
      </w:pPr>
      <w:r>
        <w:rPr>
          <w:rFonts w:ascii="微软雅黑" w:hAnsi="微软雅黑" w:eastAsia="微软雅黑"/>
          <w:b w:val="0"/>
          <w:color w:val="333333"/>
          <w:sz w:val="21"/>
        </w:rPr>
        <w:t>光电吊舱外部接口包括：VIDEO（视频）、PWR&amp;CTRL（电源与控制）、USB（内部接口）、SBUS（遥控器）、HDMI（视频）接口，以及SD卡插槽。</w:t>
      </w:r>
    </w:p>
    <w:p>
      <w:pPr>
        <w:keepNext/>
        <w:spacing w:before="240" w:after="160"/>
      </w:pPr>
      <w:r>
        <w:rPr>
          <w:rFonts w:ascii="微软雅黑" w:hAnsi="微软雅黑" w:eastAsia="微软雅黑"/>
          <w:b/>
          <w:color w:val="2E5C8A"/>
          <w:sz w:val="26"/>
        </w:rPr>
        <w:t>5.3 VIDEO &amp; SBUS 接口引脚定义</w:t>
      </w:r>
    </w:p>
    <w:p>
      <w:pPr>
        <w:spacing w:line="360" w:lineRule="auto" w:after="120"/>
      </w:pPr>
      <w:r>
        <w:rPr>
          <w:rFonts w:ascii="微软雅黑" w:hAnsi="微软雅黑" w:eastAsia="微软雅黑"/>
          <w:b w:val="0"/>
          <w:color w:val="333333"/>
          <w:sz w:val="21"/>
        </w:rPr>
        <w:t>连接器类型：15针插座 (Receptacle, 15-pin)</w:t>
      </w:r>
    </w:p>
    <w:tbl>
      <w:tblPr>
        <w:tblW w:type="auto" w:w="0"/>
        <w:jc w:val="center"/>
        <w:tblLook w:firstColumn="1" w:firstRow="1" w:lastColumn="0" w:lastRow="0" w:noHBand="0" w:noVBand="1" w:val="04A0"/>
      </w:tblPr>
      <w:tblGrid>
        <w:gridCol w:w="519"/>
        <w:gridCol w:w="519"/>
        <w:gridCol w:w="519"/>
        <w:gridCol w:w="519"/>
        <w:gridCol w:w="519"/>
        <w:gridCol w:w="519"/>
        <w:gridCol w:w="519"/>
        <w:gridCol w:w="519"/>
        <w:gridCol w:w="519"/>
        <w:gridCol w:w="519"/>
        <w:gridCol w:w="519"/>
        <w:gridCol w:w="519"/>
        <w:gridCol w:w="519"/>
        <w:gridCol w:w="519"/>
        <w:gridCol w:w="519"/>
        <w:gridCol w:w="519"/>
      </w:tblGrid>
      <w:tr>
        <w:tc>
          <w:tcPr>
            <w:tcW w:type="dxa" w:w="519"/>
            <w:vAlign w:val="center"/>
            <w:shd w:fill="1A3C6E" w:val="clear"/>
          </w:tcPr>
          <w:p>
            <w:pPr>
              <w:jc w:val="center"/>
            </w:pPr>
            <w:r/>
            <w:r>
              <w:rPr>
                <w:rFonts w:ascii="微软雅黑" w:hAnsi="微软雅黑" w:eastAsia="微软雅黑"/>
                <w:b/>
                <w:color w:val="FFFFFF"/>
                <w:sz w:val="16"/>
              </w:rPr>
              <w:t>引脚</w:t>
            </w:r>
          </w:p>
        </w:tc>
        <w:tc>
          <w:tcPr>
            <w:tcW w:type="dxa" w:w="519"/>
            <w:vAlign w:val="center"/>
            <w:shd w:fill="1A3C6E" w:val="clear"/>
          </w:tcPr>
          <w:p>
            <w:pPr>
              <w:jc w:val="center"/>
            </w:pPr>
            <w:r/>
            <w:r>
              <w:rPr>
                <w:rFonts w:ascii="微软雅黑" w:hAnsi="微软雅黑" w:eastAsia="微软雅黑"/>
                <w:b/>
                <w:color w:val="FFFFFF"/>
                <w:sz w:val="16"/>
              </w:rPr>
              <w:t>1</w:t>
            </w:r>
          </w:p>
        </w:tc>
        <w:tc>
          <w:tcPr>
            <w:tcW w:type="dxa" w:w="519"/>
            <w:vAlign w:val="center"/>
            <w:shd w:fill="1A3C6E" w:val="clear"/>
          </w:tcPr>
          <w:p>
            <w:pPr>
              <w:jc w:val="center"/>
            </w:pPr>
            <w:r/>
            <w:r>
              <w:rPr>
                <w:rFonts w:ascii="微软雅黑" w:hAnsi="微软雅黑" w:eastAsia="微软雅黑"/>
                <w:b/>
                <w:color w:val="FFFFFF"/>
                <w:sz w:val="16"/>
              </w:rPr>
              <w:t>2</w:t>
            </w:r>
          </w:p>
        </w:tc>
        <w:tc>
          <w:tcPr>
            <w:tcW w:type="dxa" w:w="519"/>
            <w:vAlign w:val="center"/>
            <w:shd w:fill="1A3C6E" w:val="clear"/>
          </w:tcPr>
          <w:p>
            <w:pPr>
              <w:jc w:val="center"/>
            </w:pPr>
            <w:r/>
            <w:r>
              <w:rPr>
                <w:rFonts w:ascii="微软雅黑" w:hAnsi="微软雅黑" w:eastAsia="微软雅黑"/>
                <w:b/>
                <w:color w:val="FFFFFF"/>
                <w:sz w:val="16"/>
              </w:rPr>
              <w:t>3</w:t>
            </w:r>
          </w:p>
        </w:tc>
        <w:tc>
          <w:tcPr>
            <w:tcW w:type="dxa" w:w="519"/>
            <w:vAlign w:val="center"/>
            <w:shd w:fill="1A3C6E" w:val="clear"/>
          </w:tcPr>
          <w:p>
            <w:pPr>
              <w:jc w:val="center"/>
            </w:pPr>
            <w:r/>
            <w:r>
              <w:rPr>
                <w:rFonts w:ascii="微软雅黑" w:hAnsi="微软雅黑" w:eastAsia="微软雅黑"/>
                <w:b/>
                <w:color w:val="FFFFFF"/>
                <w:sz w:val="16"/>
              </w:rPr>
              <w:t>4</w:t>
            </w:r>
          </w:p>
        </w:tc>
        <w:tc>
          <w:tcPr>
            <w:tcW w:type="dxa" w:w="519"/>
            <w:vAlign w:val="center"/>
            <w:shd w:fill="1A3C6E" w:val="clear"/>
          </w:tcPr>
          <w:p>
            <w:pPr>
              <w:jc w:val="center"/>
            </w:pPr>
            <w:r/>
            <w:r>
              <w:rPr>
                <w:rFonts w:ascii="微软雅黑" w:hAnsi="微软雅黑" w:eastAsia="微软雅黑"/>
                <w:b/>
                <w:color w:val="FFFFFF"/>
                <w:sz w:val="16"/>
              </w:rPr>
              <w:t>5</w:t>
            </w:r>
          </w:p>
        </w:tc>
        <w:tc>
          <w:tcPr>
            <w:tcW w:type="dxa" w:w="519"/>
            <w:vAlign w:val="center"/>
            <w:shd w:fill="1A3C6E" w:val="clear"/>
          </w:tcPr>
          <w:p>
            <w:pPr>
              <w:jc w:val="center"/>
            </w:pPr>
            <w:r/>
            <w:r>
              <w:rPr>
                <w:rFonts w:ascii="微软雅黑" w:hAnsi="微软雅黑" w:eastAsia="微软雅黑"/>
                <w:b/>
                <w:color w:val="FFFFFF"/>
                <w:sz w:val="16"/>
              </w:rPr>
              <w:t>6</w:t>
            </w:r>
          </w:p>
        </w:tc>
        <w:tc>
          <w:tcPr>
            <w:tcW w:type="dxa" w:w="519"/>
            <w:vAlign w:val="center"/>
            <w:shd w:fill="1A3C6E" w:val="clear"/>
          </w:tcPr>
          <w:p>
            <w:pPr>
              <w:jc w:val="center"/>
            </w:pPr>
            <w:r/>
            <w:r>
              <w:rPr>
                <w:rFonts w:ascii="微软雅黑" w:hAnsi="微软雅黑" w:eastAsia="微软雅黑"/>
                <w:b/>
                <w:color w:val="FFFFFF"/>
                <w:sz w:val="16"/>
              </w:rPr>
              <w:t>7</w:t>
            </w:r>
          </w:p>
        </w:tc>
        <w:tc>
          <w:tcPr>
            <w:tcW w:type="dxa" w:w="519"/>
            <w:vAlign w:val="center"/>
            <w:shd w:fill="1A3C6E" w:val="clear"/>
          </w:tcPr>
          <w:p>
            <w:pPr>
              <w:jc w:val="center"/>
            </w:pPr>
            <w:r/>
            <w:r>
              <w:rPr>
                <w:rFonts w:ascii="微软雅黑" w:hAnsi="微软雅黑" w:eastAsia="微软雅黑"/>
                <w:b/>
                <w:color w:val="FFFFFF"/>
                <w:sz w:val="16"/>
              </w:rPr>
              <w:t>8</w:t>
            </w:r>
          </w:p>
        </w:tc>
        <w:tc>
          <w:tcPr>
            <w:tcW w:type="dxa" w:w="519"/>
            <w:vAlign w:val="center"/>
            <w:shd w:fill="1A3C6E" w:val="clear"/>
          </w:tcPr>
          <w:p>
            <w:pPr>
              <w:jc w:val="center"/>
            </w:pPr>
            <w:r/>
            <w:r>
              <w:rPr>
                <w:rFonts w:ascii="微软雅黑" w:hAnsi="微软雅黑" w:eastAsia="微软雅黑"/>
                <w:b/>
                <w:color w:val="FFFFFF"/>
                <w:sz w:val="16"/>
              </w:rPr>
              <w:t>9</w:t>
            </w:r>
          </w:p>
        </w:tc>
        <w:tc>
          <w:tcPr>
            <w:tcW w:type="dxa" w:w="519"/>
            <w:vAlign w:val="center"/>
            <w:shd w:fill="1A3C6E" w:val="clear"/>
          </w:tcPr>
          <w:p>
            <w:pPr>
              <w:jc w:val="center"/>
            </w:pPr>
            <w:r/>
            <w:r>
              <w:rPr>
                <w:rFonts w:ascii="微软雅黑" w:hAnsi="微软雅黑" w:eastAsia="微软雅黑"/>
                <w:b/>
                <w:color w:val="FFFFFF"/>
                <w:sz w:val="16"/>
              </w:rPr>
              <w:t>10</w:t>
            </w:r>
          </w:p>
        </w:tc>
        <w:tc>
          <w:tcPr>
            <w:tcW w:type="dxa" w:w="519"/>
            <w:vAlign w:val="center"/>
            <w:shd w:fill="1A3C6E" w:val="clear"/>
          </w:tcPr>
          <w:p>
            <w:pPr>
              <w:jc w:val="center"/>
            </w:pPr>
            <w:r/>
            <w:r>
              <w:rPr>
                <w:rFonts w:ascii="微软雅黑" w:hAnsi="微软雅黑" w:eastAsia="微软雅黑"/>
                <w:b/>
                <w:color w:val="FFFFFF"/>
                <w:sz w:val="16"/>
              </w:rPr>
              <w:t>11</w:t>
            </w:r>
          </w:p>
        </w:tc>
        <w:tc>
          <w:tcPr>
            <w:tcW w:type="dxa" w:w="519"/>
            <w:vAlign w:val="center"/>
            <w:shd w:fill="1A3C6E" w:val="clear"/>
          </w:tcPr>
          <w:p>
            <w:pPr>
              <w:jc w:val="center"/>
            </w:pPr>
            <w:r/>
            <w:r>
              <w:rPr>
                <w:rFonts w:ascii="微软雅黑" w:hAnsi="微软雅黑" w:eastAsia="微软雅黑"/>
                <w:b/>
                <w:color w:val="FFFFFF"/>
                <w:sz w:val="16"/>
              </w:rPr>
              <w:t>12</w:t>
            </w:r>
          </w:p>
        </w:tc>
        <w:tc>
          <w:tcPr>
            <w:tcW w:type="dxa" w:w="519"/>
            <w:vAlign w:val="center"/>
            <w:shd w:fill="1A3C6E" w:val="clear"/>
          </w:tcPr>
          <w:p>
            <w:pPr>
              <w:jc w:val="center"/>
            </w:pPr>
            <w:r/>
            <w:r>
              <w:rPr>
                <w:rFonts w:ascii="微软雅黑" w:hAnsi="微软雅黑" w:eastAsia="微软雅黑"/>
                <w:b/>
                <w:color w:val="FFFFFF"/>
                <w:sz w:val="16"/>
              </w:rPr>
              <w:t>13</w:t>
            </w:r>
          </w:p>
        </w:tc>
        <w:tc>
          <w:tcPr>
            <w:tcW w:type="dxa" w:w="519"/>
            <w:vAlign w:val="center"/>
            <w:shd w:fill="1A3C6E" w:val="clear"/>
          </w:tcPr>
          <w:p>
            <w:pPr>
              <w:jc w:val="center"/>
            </w:pPr>
            <w:r/>
            <w:r>
              <w:rPr>
                <w:rFonts w:ascii="微软雅黑" w:hAnsi="微软雅黑" w:eastAsia="微软雅黑"/>
                <w:b/>
                <w:color w:val="FFFFFF"/>
                <w:sz w:val="16"/>
              </w:rPr>
              <w:t>14</w:t>
            </w:r>
          </w:p>
        </w:tc>
        <w:tc>
          <w:tcPr>
            <w:tcW w:type="dxa" w:w="519"/>
            <w:vAlign w:val="center"/>
            <w:shd w:fill="1A3C6E" w:val="clear"/>
          </w:tcPr>
          <w:p>
            <w:pPr>
              <w:jc w:val="center"/>
            </w:pPr>
            <w:r/>
            <w:r>
              <w:rPr>
                <w:rFonts w:ascii="微软雅黑" w:hAnsi="微软雅黑" w:eastAsia="微软雅黑"/>
                <w:b/>
                <w:color w:val="FFFFFF"/>
                <w:sz w:val="16"/>
              </w:rPr>
              <w:t>15</w:t>
            </w:r>
          </w:p>
        </w:tc>
      </w:tr>
      <w:tr>
        <w:tc>
          <w:tcPr>
            <w:tcW w:type="dxa" w:w="519"/>
            <w:vAlign w:val="center"/>
            <w:shd w:fill="D6E4F0" w:val="clear"/>
          </w:tcPr>
          <w:p>
            <w:pPr>
              <w:jc w:val="center"/>
            </w:pPr>
            <w:r/>
            <w:r>
              <w:rPr>
                <w:rFonts w:ascii="微软雅黑" w:hAnsi="微软雅黑" w:eastAsia="微软雅黑"/>
                <w:b/>
                <w:color w:val="333333"/>
                <w:sz w:val="16"/>
              </w:rPr>
              <w:t>信号</w:t>
            </w:r>
          </w:p>
        </w:tc>
        <w:tc>
          <w:tcPr>
            <w:tcW w:type="dxa" w:w="519"/>
            <w:vAlign w:val="center"/>
          </w:tcPr>
          <w:p>
            <w:pPr>
              <w:jc w:val="center"/>
            </w:pPr>
            <w:r/>
            <w:r>
              <w:rPr>
                <w:rFonts w:ascii="微软雅黑" w:hAnsi="微软雅黑" w:eastAsia="微软雅黑"/>
                <w:b w:val="0"/>
                <w:color w:val="333333"/>
                <w:sz w:val="16"/>
              </w:rPr>
              <w:t>VDD</w:t>
            </w:r>
          </w:p>
        </w:tc>
        <w:tc>
          <w:tcPr>
            <w:tcW w:type="dxa" w:w="519"/>
            <w:vAlign w:val="center"/>
          </w:tcPr>
          <w:p>
            <w:pPr>
              <w:jc w:val="center"/>
            </w:pPr>
            <w:r/>
            <w:r>
              <w:rPr>
                <w:rFonts w:ascii="微软雅黑" w:hAnsi="微软雅黑" w:eastAsia="微软雅黑"/>
                <w:b w:val="0"/>
                <w:color w:val="333333"/>
                <w:sz w:val="16"/>
              </w:rPr>
              <w:t>VDD</w:t>
            </w:r>
          </w:p>
        </w:tc>
        <w:tc>
          <w:tcPr>
            <w:tcW w:type="dxa" w:w="519"/>
            <w:vAlign w:val="center"/>
          </w:tcPr>
          <w:p>
            <w:pPr>
              <w:jc w:val="center"/>
            </w:pPr>
            <w:r/>
            <w:r>
              <w:rPr>
                <w:rFonts w:ascii="微软雅黑" w:hAnsi="微软雅黑" w:eastAsia="微软雅黑"/>
                <w:b w:val="0"/>
                <w:color w:val="333333"/>
                <w:sz w:val="16"/>
              </w:rPr>
              <w:t>GND</w:t>
            </w:r>
          </w:p>
        </w:tc>
        <w:tc>
          <w:tcPr>
            <w:tcW w:type="dxa" w:w="519"/>
            <w:vAlign w:val="center"/>
          </w:tcPr>
          <w:p>
            <w:pPr>
              <w:jc w:val="center"/>
            </w:pPr>
            <w:r/>
            <w:r>
              <w:rPr>
                <w:rFonts w:ascii="微软雅黑" w:hAnsi="微软雅黑" w:eastAsia="微软雅黑"/>
                <w:b w:val="0"/>
                <w:color w:val="333333"/>
                <w:sz w:val="16"/>
              </w:rPr>
              <w:t>GND</w:t>
            </w:r>
          </w:p>
        </w:tc>
        <w:tc>
          <w:tcPr>
            <w:tcW w:type="dxa" w:w="519"/>
            <w:vAlign w:val="center"/>
          </w:tcPr>
          <w:p>
            <w:pPr>
              <w:jc w:val="center"/>
            </w:pPr>
            <w:r/>
            <w:r>
              <w:rPr>
                <w:rFonts w:ascii="微软雅黑" w:hAnsi="微软雅黑" w:eastAsia="微软雅黑"/>
                <w:b w:val="0"/>
                <w:color w:val="333333"/>
                <w:sz w:val="16"/>
              </w:rPr>
              <w:t>232-T</w:t>
            </w:r>
          </w:p>
        </w:tc>
        <w:tc>
          <w:tcPr>
            <w:tcW w:type="dxa" w:w="519"/>
            <w:vAlign w:val="center"/>
          </w:tcPr>
          <w:p>
            <w:pPr>
              <w:jc w:val="center"/>
            </w:pPr>
            <w:r/>
            <w:r>
              <w:rPr>
                <w:rFonts w:ascii="微软雅黑" w:hAnsi="微软雅黑" w:eastAsia="微软雅黑"/>
                <w:b w:val="0"/>
                <w:color w:val="333333"/>
                <w:sz w:val="16"/>
              </w:rPr>
              <w:t>232-R</w:t>
            </w:r>
          </w:p>
        </w:tc>
        <w:tc>
          <w:tcPr>
            <w:tcW w:type="dxa" w:w="519"/>
            <w:vAlign w:val="center"/>
          </w:tcPr>
          <w:p>
            <w:pPr>
              <w:jc w:val="center"/>
            </w:pPr>
            <w:r/>
            <w:r>
              <w:rPr>
                <w:rFonts w:ascii="微软雅黑" w:hAnsi="微软雅黑" w:eastAsia="微软雅黑"/>
                <w:b w:val="0"/>
                <w:color w:val="333333"/>
                <w:sz w:val="16"/>
              </w:rPr>
              <w:t>NC</w:t>
            </w:r>
          </w:p>
        </w:tc>
        <w:tc>
          <w:tcPr>
            <w:tcW w:type="dxa" w:w="519"/>
            <w:vAlign w:val="center"/>
          </w:tcPr>
          <w:p>
            <w:pPr>
              <w:jc w:val="center"/>
            </w:pPr>
            <w:r/>
            <w:r>
              <w:rPr>
                <w:rFonts w:ascii="微软雅黑" w:hAnsi="微软雅黑" w:eastAsia="微软雅黑"/>
                <w:b w:val="0"/>
                <w:color w:val="333333"/>
                <w:sz w:val="16"/>
              </w:rPr>
              <w:t>NC</w:t>
            </w:r>
          </w:p>
        </w:tc>
        <w:tc>
          <w:tcPr>
            <w:tcW w:type="dxa" w:w="519"/>
            <w:vAlign w:val="center"/>
          </w:tcPr>
          <w:p>
            <w:pPr>
              <w:jc w:val="center"/>
            </w:pPr>
            <w:r/>
            <w:r>
              <w:rPr>
                <w:rFonts w:ascii="微软雅黑" w:hAnsi="微软雅黑" w:eastAsia="微软雅黑"/>
                <w:b w:val="0"/>
                <w:color w:val="333333"/>
                <w:sz w:val="16"/>
              </w:rPr>
              <w:t>RX+</w:t>
            </w:r>
          </w:p>
        </w:tc>
        <w:tc>
          <w:tcPr>
            <w:tcW w:type="dxa" w:w="519"/>
            <w:vAlign w:val="center"/>
          </w:tcPr>
          <w:p>
            <w:pPr>
              <w:jc w:val="center"/>
            </w:pPr>
            <w:r/>
            <w:r>
              <w:rPr>
                <w:rFonts w:ascii="微软雅黑" w:hAnsi="微软雅黑" w:eastAsia="微软雅黑"/>
                <w:b w:val="0"/>
                <w:color w:val="333333"/>
                <w:sz w:val="16"/>
              </w:rPr>
              <w:t>RX-</w:t>
            </w:r>
          </w:p>
        </w:tc>
        <w:tc>
          <w:tcPr>
            <w:tcW w:type="dxa" w:w="519"/>
            <w:vAlign w:val="center"/>
          </w:tcPr>
          <w:p>
            <w:pPr>
              <w:jc w:val="center"/>
            </w:pPr>
            <w:r/>
            <w:r>
              <w:rPr>
                <w:rFonts w:ascii="微软雅黑" w:hAnsi="微软雅黑" w:eastAsia="微软雅黑"/>
                <w:b w:val="0"/>
                <w:color w:val="333333"/>
                <w:sz w:val="16"/>
              </w:rPr>
              <w:t>TX+</w:t>
            </w:r>
          </w:p>
        </w:tc>
        <w:tc>
          <w:tcPr>
            <w:tcW w:type="dxa" w:w="519"/>
            <w:vAlign w:val="center"/>
          </w:tcPr>
          <w:p>
            <w:pPr>
              <w:jc w:val="center"/>
            </w:pPr>
            <w:r/>
            <w:r>
              <w:rPr>
                <w:rFonts w:ascii="微软雅黑" w:hAnsi="微软雅黑" w:eastAsia="微软雅黑"/>
                <w:b w:val="0"/>
                <w:color w:val="333333"/>
                <w:sz w:val="16"/>
              </w:rPr>
              <w:t>TX-</w:t>
            </w:r>
          </w:p>
        </w:tc>
        <w:tc>
          <w:tcPr>
            <w:tcW w:type="dxa" w:w="519"/>
            <w:vAlign w:val="center"/>
          </w:tcPr>
          <w:p>
            <w:pPr>
              <w:jc w:val="center"/>
            </w:pPr>
            <w:r/>
            <w:r>
              <w:rPr>
                <w:rFonts w:ascii="微软雅黑" w:hAnsi="微软雅黑" w:eastAsia="微软雅黑"/>
                <w:b w:val="0"/>
                <w:color w:val="333333"/>
                <w:sz w:val="16"/>
              </w:rPr>
              <w:t>NC</w:t>
            </w:r>
          </w:p>
        </w:tc>
        <w:tc>
          <w:tcPr>
            <w:tcW w:type="dxa" w:w="519"/>
            <w:vAlign w:val="center"/>
          </w:tcPr>
          <w:p>
            <w:pPr>
              <w:jc w:val="center"/>
            </w:pPr>
            <w:r/>
            <w:r>
              <w:rPr>
                <w:rFonts w:ascii="微软雅黑" w:hAnsi="微软雅黑" w:eastAsia="微软雅黑"/>
                <w:b w:val="0"/>
                <w:color w:val="333333"/>
                <w:sz w:val="16"/>
              </w:rPr>
              <w:t>NC</w:t>
            </w:r>
          </w:p>
        </w:tc>
        <w:tc>
          <w:tcPr>
            <w:tcW w:type="dxa" w:w="519"/>
            <w:vAlign w:val="center"/>
          </w:tcPr>
          <w:p>
            <w:pPr>
              <w:jc w:val="center"/>
            </w:pPr>
            <w:r/>
            <w:r>
              <w:rPr>
                <w:rFonts w:ascii="微软雅黑" w:hAnsi="微软雅黑" w:eastAsia="微软雅黑"/>
                <w:b w:val="0"/>
                <w:color w:val="333333"/>
                <w:sz w:val="16"/>
              </w:rPr>
              <w:t>GND</w:t>
            </w:r>
          </w:p>
        </w:tc>
      </w:tr>
      <w:tr>
        <w:tc>
          <w:tcPr>
            <w:tcW w:type="dxa" w:w="519"/>
            <w:vAlign w:val="center"/>
            <w:shd w:fill="D6E4F0" w:val="clear"/>
          </w:tcPr>
          <w:p>
            <w:pPr>
              <w:jc w:val="center"/>
            </w:pPr>
            <w:r/>
            <w:r>
              <w:rPr>
                <w:rFonts w:ascii="微软雅黑" w:hAnsi="微软雅黑" w:eastAsia="微软雅黑"/>
                <w:b/>
                <w:color w:val="333333"/>
                <w:sz w:val="16"/>
              </w:rPr>
              <w:t>说明</w:t>
            </w:r>
          </w:p>
        </w:tc>
        <w:tc>
          <w:tcPr>
            <w:tcW w:type="dxa" w:w="519"/>
            <w:vAlign w:val="center"/>
            <w:shd w:fill="EBF1F8" w:val="clear"/>
          </w:tcPr>
          <w:p>
            <w:pPr>
              <w:jc w:val="center"/>
            </w:pPr>
            <w:r/>
            <w:r>
              <w:rPr>
                <w:rFonts w:ascii="微软雅黑" w:hAnsi="微软雅黑" w:eastAsia="微软雅黑"/>
                <w:b w:val="0"/>
                <w:color w:val="333333"/>
                <w:sz w:val="16"/>
              </w:rPr>
              <w:t>DC 10.8–26.4V@3A 电源</w:t>
            </w:r>
          </w:p>
        </w:tc>
        <w:tc>
          <w:tcPr>
            <w:tcW w:type="dxa" w:w="519"/>
            <w:vAlign w:val="center"/>
            <w:shd w:fill="EBF1F8" w:val="clear"/>
          </w:tcPr>
          <w:p>
            <w:pPr>
              <w:jc w:val="center"/>
            </w:pPr>
            <w:r/>
            <w:r>
              <w:rPr>
                <w:rFonts w:ascii="微软雅黑" w:hAnsi="微软雅黑" w:eastAsia="微软雅黑"/>
                <w:b w:val="0"/>
                <w:color w:val="333333"/>
                <w:sz w:val="16"/>
              </w:rPr>
              <w:t>DC 10.8–26.4V@3A 电源</w:t>
            </w:r>
          </w:p>
        </w:tc>
        <w:tc>
          <w:tcPr>
            <w:tcW w:type="dxa" w:w="519"/>
            <w:vAlign w:val="center"/>
            <w:shd w:fill="EBF1F8" w:val="clear"/>
          </w:tcPr>
          <w:p>
            <w:pPr>
              <w:jc w:val="center"/>
            </w:pPr>
            <w:r/>
            <w:r>
              <w:rPr>
                <w:rFonts w:ascii="微软雅黑" w:hAnsi="微软雅黑" w:eastAsia="微软雅黑"/>
                <w:b w:val="0"/>
                <w:color w:val="333333"/>
                <w:sz w:val="16"/>
              </w:rPr>
              <w:t>电源地</w:t>
            </w:r>
          </w:p>
        </w:tc>
        <w:tc>
          <w:tcPr>
            <w:tcW w:type="dxa" w:w="519"/>
            <w:vAlign w:val="center"/>
            <w:shd w:fill="EBF1F8" w:val="clear"/>
          </w:tcPr>
          <w:p>
            <w:pPr>
              <w:jc w:val="center"/>
            </w:pPr>
            <w:r/>
            <w:r>
              <w:rPr>
                <w:rFonts w:ascii="微软雅黑" w:hAnsi="微软雅黑" w:eastAsia="微软雅黑"/>
                <w:b w:val="0"/>
                <w:color w:val="333333"/>
                <w:sz w:val="16"/>
              </w:rPr>
              <w:t>电源地</w:t>
            </w:r>
          </w:p>
        </w:tc>
        <w:tc>
          <w:tcPr>
            <w:tcW w:type="dxa" w:w="519"/>
            <w:vAlign w:val="center"/>
            <w:shd w:fill="EBF1F8" w:val="clear"/>
          </w:tcPr>
          <w:p>
            <w:pPr>
              <w:jc w:val="center"/>
            </w:pPr>
            <w:r/>
            <w:r>
              <w:rPr>
                <w:rFonts w:ascii="微软雅黑" w:hAnsi="微软雅黑" w:eastAsia="微软雅黑"/>
                <w:b w:val="0"/>
                <w:color w:val="333333"/>
                <w:sz w:val="16"/>
              </w:rPr>
              <w:t>RS-232 TX</w:t>
            </w:r>
          </w:p>
        </w:tc>
        <w:tc>
          <w:tcPr>
            <w:tcW w:type="dxa" w:w="519"/>
            <w:vAlign w:val="center"/>
            <w:shd w:fill="EBF1F8" w:val="clear"/>
          </w:tcPr>
          <w:p>
            <w:pPr>
              <w:jc w:val="center"/>
            </w:pPr>
            <w:r/>
            <w:r>
              <w:rPr>
                <w:rFonts w:ascii="微软雅黑" w:hAnsi="微软雅黑" w:eastAsia="微软雅黑"/>
                <w:b w:val="0"/>
                <w:color w:val="333333"/>
                <w:sz w:val="16"/>
              </w:rPr>
              <w:t>RS-232 RX</w:t>
            </w:r>
          </w:p>
        </w:tc>
        <w:tc>
          <w:tcPr>
            <w:tcW w:type="dxa" w:w="519"/>
            <w:vAlign w:val="center"/>
            <w:shd w:fill="EBF1F8" w:val="clear"/>
          </w:tcPr>
          <w:p>
            <w:pPr>
              <w:jc w:val="center"/>
            </w:pPr>
            <w:r/>
            <w:r>
              <w:rPr>
                <w:rFonts w:ascii="微软雅黑" w:hAnsi="微软雅黑" w:eastAsia="微软雅黑"/>
                <w:b w:val="0"/>
                <w:color w:val="333333"/>
                <w:sz w:val="16"/>
              </w:rPr>
              <w:t>空脚</w:t>
            </w:r>
          </w:p>
        </w:tc>
        <w:tc>
          <w:tcPr>
            <w:tcW w:type="dxa" w:w="519"/>
            <w:vAlign w:val="center"/>
            <w:shd w:fill="EBF1F8" w:val="clear"/>
          </w:tcPr>
          <w:p>
            <w:pPr>
              <w:jc w:val="center"/>
            </w:pPr>
            <w:r/>
            <w:r>
              <w:rPr>
                <w:rFonts w:ascii="微软雅黑" w:hAnsi="微软雅黑" w:eastAsia="微软雅黑"/>
                <w:b w:val="0"/>
                <w:color w:val="333333"/>
                <w:sz w:val="16"/>
              </w:rPr>
              <w:t>空脚</w:t>
            </w:r>
          </w:p>
        </w:tc>
        <w:tc>
          <w:tcPr>
            <w:tcW w:type="dxa" w:w="519"/>
            <w:vAlign w:val="center"/>
            <w:shd w:fill="EBF1F8" w:val="clear"/>
          </w:tcPr>
          <w:p>
            <w:pPr>
              <w:jc w:val="center"/>
            </w:pPr>
            <w:r/>
            <w:r>
              <w:rPr>
                <w:rFonts w:ascii="微软雅黑" w:hAnsi="微软雅黑" w:eastAsia="微软雅黑"/>
                <w:b w:val="0"/>
                <w:color w:val="333333"/>
                <w:sz w:val="16"/>
              </w:rPr>
              <w:t>以太网 RX+</w:t>
            </w:r>
          </w:p>
        </w:tc>
        <w:tc>
          <w:tcPr>
            <w:tcW w:type="dxa" w:w="519"/>
            <w:vAlign w:val="center"/>
            <w:shd w:fill="EBF1F8" w:val="clear"/>
          </w:tcPr>
          <w:p>
            <w:pPr>
              <w:jc w:val="center"/>
            </w:pPr>
            <w:r/>
            <w:r>
              <w:rPr>
                <w:rFonts w:ascii="微软雅黑" w:hAnsi="微软雅黑" w:eastAsia="微软雅黑"/>
                <w:b w:val="0"/>
                <w:color w:val="333333"/>
                <w:sz w:val="16"/>
              </w:rPr>
              <w:t>以太网 RX-</w:t>
            </w:r>
          </w:p>
        </w:tc>
        <w:tc>
          <w:tcPr>
            <w:tcW w:type="dxa" w:w="519"/>
            <w:vAlign w:val="center"/>
            <w:shd w:fill="EBF1F8" w:val="clear"/>
          </w:tcPr>
          <w:p>
            <w:pPr>
              <w:jc w:val="center"/>
            </w:pPr>
            <w:r/>
            <w:r>
              <w:rPr>
                <w:rFonts w:ascii="微软雅黑" w:hAnsi="微软雅黑" w:eastAsia="微软雅黑"/>
                <w:b w:val="0"/>
                <w:color w:val="333333"/>
                <w:sz w:val="16"/>
              </w:rPr>
              <w:t>以太网 TX+</w:t>
            </w:r>
          </w:p>
        </w:tc>
        <w:tc>
          <w:tcPr>
            <w:tcW w:type="dxa" w:w="519"/>
            <w:vAlign w:val="center"/>
            <w:shd w:fill="EBF1F8" w:val="clear"/>
          </w:tcPr>
          <w:p>
            <w:pPr>
              <w:jc w:val="center"/>
            </w:pPr>
            <w:r/>
            <w:r>
              <w:rPr>
                <w:rFonts w:ascii="微软雅黑" w:hAnsi="微软雅黑" w:eastAsia="微软雅黑"/>
                <w:b w:val="0"/>
                <w:color w:val="333333"/>
                <w:sz w:val="16"/>
              </w:rPr>
              <w:t>以太网 TX-</w:t>
            </w:r>
          </w:p>
        </w:tc>
        <w:tc>
          <w:tcPr>
            <w:tcW w:type="dxa" w:w="519"/>
            <w:vAlign w:val="center"/>
            <w:shd w:fill="EBF1F8" w:val="clear"/>
          </w:tcPr>
          <w:p>
            <w:pPr>
              <w:jc w:val="center"/>
            </w:pPr>
            <w:r/>
            <w:r>
              <w:rPr>
                <w:rFonts w:ascii="微软雅黑" w:hAnsi="微软雅黑" w:eastAsia="微软雅黑"/>
                <w:b w:val="0"/>
                <w:color w:val="333333"/>
                <w:sz w:val="16"/>
              </w:rPr>
              <w:t>空脚</w:t>
            </w:r>
          </w:p>
        </w:tc>
        <w:tc>
          <w:tcPr>
            <w:tcW w:type="dxa" w:w="519"/>
            <w:vAlign w:val="center"/>
            <w:shd w:fill="EBF1F8" w:val="clear"/>
          </w:tcPr>
          <w:p>
            <w:pPr>
              <w:jc w:val="center"/>
            </w:pPr>
            <w:r/>
            <w:r>
              <w:rPr>
                <w:rFonts w:ascii="微软雅黑" w:hAnsi="微软雅黑" w:eastAsia="微软雅黑"/>
                <w:b w:val="0"/>
                <w:color w:val="333333"/>
                <w:sz w:val="16"/>
              </w:rPr>
              <w:t>空脚</w:t>
            </w:r>
          </w:p>
        </w:tc>
        <w:tc>
          <w:tcPr>
            <w:tcW w:type="dxa" w:w="519"/>
            <w:vAlign w:val="center"/>
            <w:shd w:fill="EBF1F8" w:val="clear"/>
          </w:tcPr>
          <w:p>
            <w:pPr>
              <w:jc w:val="center"/>
            </w:pPr>
            <w:r/>
            <w:r>
              <w:rPr>
                <w:rFonts w:ascii="微软雅黑" w:hAnsi="微软雅黑" w:eastAsia="微软雅黑"/>
                <w:b w:val="0"/>
                <w:color w:val="333333"/>
                <w:sz w:val="16"/>
              </w:rPr>
              <w:t>信号地</w:t>
            </w:r>
          </w:p>
        </w:tc>
      </w:tr>
    </w:tbl>
    <w:p>
      <w:pPr>
        <w:spacing w:line="360" w:lineRule="auto" w:after="120"/>
      </w:pPr>
      <w:r>
        <w:rPr>
          <w:rFonts w:ascii="微软雅黑" w:hAnsi="微软雅黑" w:eastAsia="微软雅黑"/>
          <w:b w:val="0"/>
          <w:color w:val="333333"/>
          <w:sz w:val="21"/>
        </w:rPr>
        <w:t>注：PCB外形3D模型请联系销售代表获取。</w:t>
      </w:r>
    </w:p>
    <w:p>
      <w:pPr>
        <w:keepNext/>
        <w:spacing w:before="240" w:after="160"/>
      </w:pPr>
      <w:r>
        <w:rPr>
          <w:rFonts w:ascii="微软雅黑" w:hAnsi="微软雅黑" w:eastAsia="微软雅黑"/>
          <w:b/>
          <w:color w:val="2E5C8A"/>
          <w:sz w:val="26"/>
        </w:rPr>
        <w:t>5.4 IP配置与RTSP流地址</w:t>
      </w:r>
    </w:p>
    <w:tbl>
      <w:tblPr>
        <w:tblW w:type="auto" w:w="0"/>
        <w:jc w:val="center"/>
        <w:tblLayout w:type="fixed"/>
        <w:tblLook w:firstColumn="1" w:firstRow="1" w:lastColumn="0" w:lastRow="0" w:noHBand="0" w:noVBand="1" w:val="04A0"/>
        <w:tblBorders>
          <w:top w:val="single" w:sz="4" w:space="0" w:color="1A3C6E"/>
          <w:left w:val="single" w:sz="4" w:space="0" w:color="1A3C6E"/>
          <w:bottom w:val="single" w:sz="4" w:space="0" w:color="1A3C6E"/>
          <w:right w:val="single" w:sz="4" w:space="0" w:color="1A3C6E"/>
          <w:insideH w:val="single" w:sz="4" w:space="0" w:color="B0C4DE"/>
          <w:insideV w:val="single" w:sz="4" w:space="0" w:color="B0C4DE"/>
        </w:tblBorders>
      </w:tblPr>
      <w:tblGrid>
        <w:gridCol w:w="4156"/>
        <w:gridCol w:w="4156"/>
      </w:tblGrid>
      <w:tr>
        <w:tc>
          <w:tcPr>
            <w:tcW w:type="dxa" w:w="3402"/>
            <w:vAlign w:val="center"/>
            <w:shd w:fill="1A3C6E" w:val="clear"/>
          </w:tcPr>
          <w:p>
            <w:pPr>
              <w:jc w:val="center"/>
            </w:pPr>
            <w:r/>
            <w:r>
              <w:rPr>
                <w:rFonts w:ascii="微软雅黑" w:hAnsi="微软雅黑" w:eastAsia="微软雅黑"/>
                <w:b/>
                <w:color w:val="FFFFFF"/>
                <w:sz w:val="20"/>
              </w:rPr>
              <w:t>参数</w:t>
            </w:r>
          </w:p>
        </w:tc>
        <w:tc>
          <w:tcPr>
            <w:tcW w:type="dxa" w:w="5102"/>
            <w:vAlign w:val="center"/>
            <w:shd w:fill="1A3C6E" w:val="clear"/>
          </w:tcPr>
          <w:p>
            <w:pPr>
              <w:jc w:val="center"/>
            </w:pPr>
            <w:r/>
            <w:r>
              <w:rPr>
                <w:rFonts w:ascii="微软雅黑" w:hAnsi="微软雅黑" w:eastAsia="微软雅黑"/>
                <w:b/>
                <w:color w:val="FFFFFF"/>
                <w:sz w:val="20"/>
              </w:rPr>
              <w:t>值</w:t>
            </w:r>
          </w:p>
        </w:tc>
      </w:tr>
      <w:tr>
        <w:tc>
          <w:tcPr>
            <w:tcW w:type="dxa" w:w="3402"/>
            <w:vAlign w:val="center"/>
          </w:tcPr>
          <w:p>
            <w:pPr>
              <w:jc w:val="center"/>
            </w:pPr>
            <w:r/>
            <w:r>
              <w:rPr>
                <w:rFonts w:ascii="微软雅黑" w:hAnsi="微软雅黑" w:eastAsia="微软雅黑"/>
                <w:color w:val="333333"/>
                <w:sz w:val="19"/>
              </w:rPr>
              <w:t>IP地址 (IP Address)</w:t>
            </w:r>
          </w:p>
        </w:tc>
        <w:tc>
          <w:tcPr>
            <w:tcW w:type="dxa" w:w="5102"/>
            <w:vAlign w:val="center"/>
          </w:tcPr>
          <w:p>
            <w:pPr>
              <w:jc w:val="left"/>
            </w:pPr>
            <w:r/>
            <w:r>
              <w:rPr>
                <w:rFonts w:ascii="微软雅黑" w:hAnsi="微软雅黑" w:eastAsia="微软雅黑"/>
                <w:color w:val="333333"/>
                <w:sz w:val="19"/>
              </w:rPr>
              <w:t>192.168.144.18</w:t>
            </w:r>
          </w:p>
        </w:tc>
      </w:tr>
      <w:tr>
        <w:tc>
          <w:tcPr>
            <w:tcW w:type="dxa" w:w="3402"/>
            <w:vAlign w:val="center"/>
            <w:shd w:fill="EBF1F8" w:val="clear"/>
          </w:tcPr>
          <w:p>
            <w:pPr>
              <w:jc w:val="center"/>
            </w:pPr>
            <w:r/>
            <w:r>
              <w:rPr>
                <w:rFonts w:ascii="微软雅黑" w:hAnsi="微软雅黑" w:eastAsia="微软雅黑"/>
                <w:color w:val="333333"/>
                <w:sz w:val="19"/>
              </w:rPr>
              <w:t>子网掩码 (Subnet Mask)</w:t>
            </w:r>
          </w:p>
        </w:tc>
        <w:tc>
          <w:tcPr>
            <w:tcW w:type="dxa" w:w="5102"/>
            <w:vAlign w:val="center"/>
            <w:shd w:fill="EBF1F8" w:val="clear"/>
          </w:tcPr>
          <w:p>
            <w:pPr>
              <w:jc w:val="left"/>
            </w:pPr>
            <w:r/>
            <w:r>
              <w:rPr>
                <w:rFonts w:ascii="微软雅黑" w:hAnsi="微软雅黑" w:eastAsia="微软雅黑"/>
                <w:color w:val="333333"/>
                <w:sz w:val="19"/>
              </w:rPr>
              <w:t>255.255.255.0</w:t>
            </w:r>
          </w:p>
        </w:tc>
      </w:tr>
      <w:tr>
        <w:tc>
          <w:tcPr>
            <w:tcW w:type="dxa" w:w="3402"/>
            <w:vAlign w:val="center"/>
          </w:tcPr>
          <w:p>
            <w:pPr>
              <w:jc w:val="center"/>
            </w:pPr>
            <w:r/>
            <w:r>
              <w:rPr>
                <w:rFonts w:ascii="微软雅黑" w:hAnsi="微软雅黑" w:eastAsia="微软雅黑"/>
                <w:color w:val="333333"/>
                <w:sz w:val="19"/>
              </w:rPr>
              <w:t>设备IP (Device IP)</w:t>
            </w:r>
          </w:p>
        </w:tc>
        <w:tc>
          <w:tcPr>
            <w:tcW w:type="dxa" w:w="5102"/>
            <w:vAlign w:val="center"/>
          </w:tcPr>
          <w:p>
            <w:pPr>
              <w:jc w:val="left"/>
            </w:pPr>
            <w:r/>
            <w:r>
              <w:rPr>
                <w:rFonts w:ascii="微软雅黑" w:hAnsi="微软雅黑" w:eastAsia="微软雅黑"/>
                <w:color w:val="333333"/>
                <w:sz w:val="19"/>
              </w:rPr>
              <w:t>192.168.144.108</w:t>
            </w:r>
          </w:p>
        </w:tc>
      </w:tr>
      <w:tr>
        <w:tc>
          <w:tcPr>
            <w:tcW w:type="dxa" w:w="3402"/>
            <w:vAlign w:val="center"/>
            <w:shd w:fill="EBF1F8" w:val="clear"/>
          </w:tcPr>
          <w:p>
            <w:pPr>
              <w:jc w:val="center"/>
            </w:pPr>
            <w:r/>
            <w:r>
              <w:rPr>
                <w:rFonts w:ascii="微软雅黑" w:hAnsi="微软雅黑" w:eastAsia="微软雅黑"/>
                <w:color w:val="333333"/>
                <w:sz w:val="19"/>
              </w:rPr>
              <w:t>RTSP流地址 (RTSP Stream)</w:t>
            </w:r>
          </w:p>
        </w:tc>
        <w:tc>
          <w:tcPr>
            <w:tcW w:type="dxa" w:w="5102"/>
            <w:vAlign w:val="center"/>
            <w:shd w:fill="EBF1F8" w:val="clear"/>
          </w:tcPr>
          <w:p>
            <w:pPr>
              <w:jc w:val="left"/>
            </w:pPr>
            <w:r/>
            <w:r>
              <w:rPr>
                <w:rFonts w:ascii="微软雅黑" w:hAnsi="微软雅黑" w:eastAsia="微软雅黑"/>
                <w:color w:val="333333"/>
                <w:sz w:val="19"/>
              </w:rPr>
              <w:t>rtsp://192.168.144.108/live/0</w:t>
            </w:r>
          </w:p>
        </w:tc>
      </w:tr>
    </w:tbl>
    <w:p>
      <w:pPr>
        <w:keepNext/>
        <w:spacing w:before="360" w:after="160"/>
        <w:pBdr>
          <w:bottom w:val="single" w:sz="12" w:space="4" w:color="1A3C6E"/>
        </w:pBdr>
      </w:pPr>
      <w:r>
        <w:rPr>
          <w:rFonts w:ascii="微软雅黑" w:hAnsi="微软雅黑" w:eastAsia="微软雅黑"/>
          <w:b/>
          <w:color w:val="1A3C6E"/>
          <w:sz w:val="32"/>
        </w:rPr>
        <w:t>6. 软件支持</w:t>
      </w:r>
    </w:p>
    <w:p>
      <w:pPr>
        <w:keepNext/>
        <w:spacing w:before="240" w:after="160"/>
      </w:pPr>
      <w:r>
        <w:rPr>
          <w:rFonts w:ascii="微软雅黑" w:hAnsi="微软雅黑" w:eastAsia="微软雅黑"/>
          <w:b/>
          <w:color w:val="2E5C8A"/>
          <w:sz w:val="26"/>
        </w:rPr>
        <w:t>6.1 麦克风阵列软件</w:t>
      </w:r>
    </w:p>
    <w:tbl>
      <w:tblPr>
        <w:tblW w:type="auto" w:w="0"/>
        <w:jc w:val="center"/>
        <w:tblLayout w:type="fixed"/>
        <w:tblLook w:firstColumn="1" w:firstRow="1" w:lastColumn="0" w:lastRow="0" w:noHBand="0" w:noVBand="1" w:val="04A0"/>
        <w:tblBorders>
          <w:top w:val="single" w:sz="4" w:space="0" w:color="1A3C6E"/>
          <w:left w:val="single" w:sz="4" w:space="0" w:color="1A3C6E"/>
          <w:bottom w:val="single" w:sz="4" w:space="0" w:color="1A3C6E"/>
          <w:right w:val="single" w:sz="4" w:space="0" w:color="1A3C6E"/>
          <w:insideH w:val="single" w:sz="4" w:space="0" w:color="B0C4DE"/>
          <w:insideV w:val="single" w:sz="4" w:space="0" w:color="B0C4DE"/>
        </w:tblBorders>
      </w:tblPr>
      <w:tblGrid>
        <w:gridCol w:w="4156"/>
        <w:gridCol w:w="4156"/>
      </w:tblGrid>
      <w:tr>
        <w:tc>
          <w:tcPr>
            <w:tcW w:type="dxa" w:w="3969"/>
            <w:vAlign w:val="center"/>
            <w:shd w:fill="1A3C6E" w:val="clear"/>
          </w:tcPr>
          <w:p>
            <w:pPr>
              <w:jc w:val="center"/>
            </w:pPr>
            <w:r/>
            <w:r>
              <w:rPr>
                <w:rFonts w:ascii="微软雅黑" w:hAnsi="微软雅黑" w:eastAsia="微软雅黑"/>
                <w:b/>
                <w:color w:val="FFFFFF"/>
                <w:sz w:val="20"/>
              </w:rPr>
              <w:t>软件项</w:t>
            </w:r>
          </w:p>
        </w:tc>
        <w:tc>
          <w:tcPr>
            <w:tcW w:type="dxa" w:w="4535"/>
            <w:vAlign w:val="center"/>
            <w:shd w:fill="1A3C6E" w:val="clear"/>
          </w:tcPr>
          <w:p>
            <w:pPr>
              <w:jc w:val="center"/>
            </w:pPr>
            <w:r/>
            <w:r>
              <w:rPr>
                <w:rFonts w:ascii="微软雅黑" w:hAnsi="微软雅黑" w:eastAsia="微软雅黑"/>
                <w:b/>
                <w:color w:val="FFFFFF"/>
                <w:sz w:val="20"/>
              </w:rPr>
              <w:t>支持平台</w:t>
            </w:r>
          </w:p>
        </w:tc>
      </w:tr>
      <w:tr>
        <w:tc>
          <w:tcPr>
            <w:tcW w:type="dxa" w:w="3969"/>
            <w:vAlign w:val="center"/>
          </w:tcPr>
          <w:p>
            <w:pPr>
              <w:jc w:val="center"/>
            </w:pPr>
            <w:r/>
            <w:r>
              <w:rPr>
                <w:rFonts w:ascii="微软雅黑" w:hAnsi="微软雅黑" w:eastAsia="微软雅黑"/>
                <w:color w:val="333333"/>
                <w:sz w:val="19"/>
              </w:rPr>
              <w:t>开源演示程序 (Open Source Demo)</w:t>
            </w:r>
          </w:p>
        </w:tc>
        <w:tc>
          <w:tcPr>
            <w:tcW w:type="dxa" w:w="4535"/>
            <w:vAlign w:val="center"/>
          </w:tcPr>
          <w:p>
            <w:pPr>
              <w:jc w:val="left"/>
            </w:pPr>
            <w:r/>
            <w:r>
              <w:rPr>
                <w:rFonts w:ascii="微软雅黑" w:hAnsi="微软雅黑" w:eastAsia="微软雅黑"/>
                <w:color w:val="333333"/>
                <w:sz w:val="19"/>
              </w:rPr>
              <w:t>Win10 / Win11 QT</w:t>
            </w:r>
          </w:p>
        </w:tc>
      </w:tr>
      <w:tr>
        <w:tc>
          <w:tcPr>
            <w:tcW w:type="dxa" w:w="3969"/>
            <w:vAlign w:val="center"/>
            <w:shd w:fill="EBF1F8" w:val="clear"/>
          </w:tcPr>
          <w:p>
            <w:pPr>
              <w:jc w:val="center"/>
            </w:pPr>
            <w:r/>
            <w:r>
              <w:rPr>
                <w:rFonts w:ascii="微软雅黑" w:hAnsi="微软雅黑" w:eastAsia="微软雅黑"/>
                <w:color w:val="333333"/>
                <w:sz w:val="19"/>
              </w:rPr>
              <w:t>SO库 / DLL库 (SO Library / DLL Library)</w:t>
            </w:r>
          </w:p>
        </w:tc>
        <w:tc>
          <w:tcPr>
            <w:tcW w:type="dxa" w:w="4535"/>
            <w:vAlign w:val="center"/>
            <w:shd w:fill="EBF1F8" w:val="clear"/>
          </w:tcPr>
          <w:p>
            <w:pPr>
              <w:jc w:val="left"/>
            </w:pPr>
            <w:r/>
            <w:r>
              <w:rPr>
                <w:rFonts w:ascii="微软雅黑" w:hAnsi="微软雅黑" w:eastAsia="微软雅黑"/>
                <w:color w:val="333333"/>
                <w:sz w:val="19"/>
              </w:rPr>
              <w:t>Linux / Windows</w:t>
            </w:r>
          </w:p>
        </w:tc>
      </w:tr>
    </w:tbl>
    <w:p>
      <w:pPr>
        <w:keepNext/>
        <w:spacing w:before="240" w:after="160"/>
      </w:pPr>
      <w:r>
        <w:rPr>
          <w:rFonts w:ascii="微软雅黑" w:hAnsi="微软雅黑" w:eastAsia="微软雅黑"/>
          <w:b/>
          <w:color w:val="2E5C8A"/>
          <w:sz w:val="26"/>
        </w:rPr>
        <w:t>6.2 光电吊舱显示与控制软件</w:t>
      </w:r>
    </w:p>
    <w:p>
      <w:pPr>
        <w:spacing w:line="360" w:lineRule="auto" w:after="120"/>
      </w:pPr>
      <w:r>
        <w:rPr>
          <w:rFonts w:ascii="微软雅黑" w:hAnsi="微软雅黑" w:eastAsia="微软雅黑"/>
          <w:b w:val="0"/>
          <w:color w:val="333333"/>
          <w:sz w:val="21"/>
        </w:rPr>
        <w:t>安装：将软件压缩包放置于电脑桌面并解压，打开文件夹找到 "RemoteControlPanel.exe" 应用程序，双击即可运行，无需正式安装。</w:t>
      </w:r>
    </w:p>
    <w:p>
      <w:pPr>
        <w:spacing w:line="360" w:lineRule="auto" w:after="120"/>
      </w:pPr>
      <w:r>
        <w:rPr>
          <w:rFonts w:ascii="微软雅黑" w:hAnsi="微软雅黑" w:eastAsia="微软雅黑"/>
          <w:b w:val="0"/>
          <w:color w:val="333333"/>
          <w:sz w:val="21"/>
        </w:rPr>
        <w:t>操作：RemoteControlPanel 软件支持中/英文界面切换（Ctrl+C 切换中文，Ctrl+E 切换英文）。该软件为公司全系列产品通用控制软件，具备云台控制、视频显示、参数配置等功能。</w:t>
      </w:r>
    </w:p>
    <w:p>
      <w:pPr>
        <w:spacing w:line="360" w:lineRule="auto" w:after="120"/>
      </w:pPr>
      <w:r>
        <w:rPr>
          <w:rFonts w:ascii="微软雅黑" w:hAnsi="微软雅黑" w:eastAsia="微软雅黑"/>
          <w:b w:val="0"/>
          <w:color w:val="333333"/>
          <w:sz w:val="21"/>
        </w:rPr>
        <w:t>串口通信协议：详见独立的《Serial Communication Protocol》文档。</w:t>
      </w:r>
    </w:p>
    <w:p>
      <w:pPr>
        <w:keepNext/>
        <w:spacing w:before="360" w:after="160"/>
        <w:pBdr>
          <w:bottom w:val="single" w:sz="12" w:space="4" w:color="1A3C6E"/>
        </w:pBdr>
      </w:pPr>
      <w:r>
        <w:rPr>
          <w:rFonts w:ascii="微软雅黑" w:hAnsi="微软雅黑" w:eastAsia="微软雅黑"/>
          <w:b/>
          <w:color w:val="1A3C6E"/>
          <w:sz w:val="32"/>
        </w:rPr>
        <w:t>7. 安装与使用</w:t>
      </w:r>
    </w:p>
    <w:p>
      <w:pPr>
        <w:keepNext/>
        <w:spacing w:before="240" w:after="160"/>
      </w:pPr>
      <w:r>
        <w:rPr>
          <w:rFonts w:ascii="微软雅黑" w:hAnsi="微软雅黑" w:eastAsia="微软雅黑"/>
          <w:b/>
          <w:color w:val="2E5C8A"/>
          <w:sz w:val="26"/>
        </w:rPr>
        <w:t>7.1 光电吊舱安装方式</w:t>
      </w:r>
    </w:p>
    <w:p>
      <w:pPr>
        <w:spacing w:line="360" w:lineRule="auto" w:after="120"/>
      </w:pPr>
      <w:r>
        <w:rPr>
          <w:rFonts w:ascii="微软雅黑" w:hAnsi="微软雅黑" w:eastAsia="微软雅黑"/>
          <w:b w:val="0"/>
          <w:color w:val="333333"/>
          <w:sz w:val="21"/>
        </w:rPr>
        <w:t>CGTX80A采用集中式安装设计，随附2套安装硬件：</w:t>
      </w:r>
    </w:p>
    <w:p>
      <w:pPr>
        <w:pStyle w:val="ListBullet"/>
        <w:spacing w:line="360" w:lineRule="auto" w:after="80"/>
      </w:pPr>
      <w:r>
        <w:rPr>
          <w:rFonts w:ascii="微软雅黑" w:hAnsi="微软雅黑" w:eastAsia="微软雅黑"/>
          <w:color w:val="333333"/>
          <w:sz w:val="21"/>
        </w:rPr>
        <w:t>方式一 — 后部顶部安装接口：利用吊舱后部顶部的机械接口安装，可有效降低客户产品的整体高度。支持分体安装（吊舱与伺服控制器分离）。</w:t>
      </w:r>
    </w:p>
    <w:p>
      <w:pPr>
        <w:pStyle w:val="ListBullet"/>
        <w:spacing w:line="360" w:lineRule="auto" w:after="80"/>
      </w:pPr>
      <w:r>
        <w:rPr>
          <w:rFonts w:ascii="微软雅黑" w:hAnsi="微软雅黑" w:eastAsia="微软雅黑"/>
          <w:color w:val="333333"/>
          <w:sz w:val="21"/>
        </w:rPr>
        <w:t>方式二 — 顶部安装接口：利用吊舱顶部的机械接口安装，可降低客户产品的深度空间需求。</w:t>
      </w:r>
    </w:p>
    <w:p>
      <w:pPr>
        <w:keepNext/>
        <w:spacing w:before="240" w:after="160"/>
      </w:pPr>
      <w:r>
        <w:rPr>
          <w:rFonts w:ascii="微软雅黑" w:hAnsi="微软雅黑" w:eastAsia="微软雅黑"/>
          <w:b/>
          <w:color w:val="2E5C8A"/>
          <w:sz w:val="26"/>
        </w:rPr>
        <w:t>7.2 安装步骤</w:t>
      </w:r>
    </w:p>
    <w:p>
      <w:pPr>
        <w:pStyle w:val="ListBullet"/>
        <w:spacing w:line="360" w:lineRule="auto" w:after="80"/>
      </w:pPr>
      <w:r>
        <w:rPr>
          <w:rFonts w:ascii="微软雅黑" w:hAnsi="微软雅黑" w:eastAsia="微软雅黑"/>
          <w:color w:val="333333"/>
          <w:sz w:val="21"/>
        </w:rPr>
        <w:t>步骤1：在室温和标准大气压下，将载荷顶部与安装板对齐。</w:t>
      </w:r>
    </w:p>
    <w:p>
      <w:pPr>
        <w:pStyle w:val="ListBullet"/>
        <w:spacing w:line="360" w:lineRule="auto" w:after="80"/>
      </w:pPr>
      <w:r>
        <w:rPr>
          <w:rFonts w:ascii="微软雅黑" w:hAnsi="微软雅黑" w:eastAsia="微软雅黑"/>
          <w:color w:val="333333"/>
          <w:sz w:val="21"/>
        </w:rPr>
        <w:t>步骤2：使用三颗M2螺丝将载荷固定到安装板上，注意安装方向。</w:t>
      </w:r>
    </w:p>
    <w:p>
      <w:pPr>
        <w:keepNext/>
        <w:spacing w:before="240" w:after="160"/>
      </w:pPr>
      <w:r>
        <w:rPr>
          <w:rFonts w:ascii="微软雅黑" w:hAnsi="微软雅黑" w:eastAsia="微软雅黑"/>
          <w:b/>
          <w:color w:val="2E5C8A"/>
          <w:sz w:val="26"/>
        </w:rPr>
        <w:t>7.3 固件升级</w:t>
      </w:r>
    </w:p>
    <w:p>
      <w:pPr>
        <w:spacing w:line="360" w:lineRule="auto" w:after="120"/>
        <w:ind w:firstLine="420"/>
      </w:pPr>
      <w:r>
        <w:rPr>
          <w:rFonts w:ascii="微软雅黑" w:hAnsi="微软雅黑" w:eastAsia="微软雅黑"/>
          <w:b w:val="0"/>
          <w:color w:val="333333"/>
          <w:sz w:val="21"/>
        </w:rPr>
        <w:t>CGTX80A战术级微型三轴光电稳定吊舱固件在出厂前已预刷。如需固件升级，可联系技术支持进行远程升级指导。</w:t>
      </w:r>
    </w:p>
    <w:p>
      <w:pPr>
        <w:keepNext/>
        <w:spacing w:before="360" w:after="160"/>
        <w:pBdr>
          <w:bottom w:val="single" w:sz="12" w:space="4" w:color="1A3C6E"/>
        </w:pBdr>
      </w:pPr>
      <w:r>
        <w:rPr>
          <w:rFonts w:ascii="微软雅黑" w:hAnsi="微软雅黑" w:eastAsia="微软雅黑"/>
          <w:b/>
          <w:color w:val="1A3C6E"/>
          <w:sz w:val="32"/>
        </w:rPr>
        <w:t>8. 产品注意事项</w:t>
      </w:r>
    </w:p>
    <w:p>
      <w:pPr>
        <w:pStyle w:val="ListBullet"/>
        <w:spacing w:line="360" w:lineRule="auto" w:after="80"/>
      </w:pPr>
      <w:r>
        <w:rPr>
          <w:rFonts w:ascii="微软雅黑" w:hAnsi="微软雅黑" w:eastAsia="微软雅黑"/>
          <w:color w:val="333333"/>
          <w:sz w:val="21"/>
        </w:rPr>
        <w:t>使用后请将设备放入CGTX80A系列安全箱中，并及时更换干燥剂，防止环境湿度过大导致镜头起雾。如镜头起雾，水分通常会自然蒸发。</w:t>
      </w:r>
    </w:p>
    <w:p>
      <w:pPr>
        <w:pStyle w:val="ListBullet"/>
        <w:spacing w:line="360" w:lineRule="auto" w:after="80"/>
      </w:pPr>
      <w:r>
        <w:rPr>
          <w:rFonts w:ascii="微软雅黑" w:hAnsi="微软雅黑" w:eastAsia="微软雅黑"/>
          <w:color w:val="333333"/>
          <w:sz w:val="21"/>
        </w:rPr>
        <w:t>请勿将相机放置在阳光直射、通风不良区域或靠近散热器、加热器等热源处。</w:t>
      </w:r>
    </w:p>
    <w:p>
      <w:pPr>
        <w:pStyle w:val="ListBullet"/>
        <w:spacing w:line="360" w:lineRule="auto" w:after="80"/>
      </w:pPr>
      <w:r>
        <w:rPr>
          <w:rFonts w:ascii="微软雅黑" w:hAnsi="微软雅黑" w:eastAsia="微软雅黑"/>
          <w:color w:val="333333"/>
          <w:sz w:val="21"/>
        </w:rPr>
        <w:t>请勿频繁开关吊舱相机电源。关机后至少等待30秒再重新启动，否则可能影响相机机芯使用寿命。</w:t>
      </w:r>
    </w:p>
    <w:p>
      <w:pPr>
        <w:pStyle w:val="ListBullet"/>
        <w:spacing w:line="360" w:lineRule="auto" w:after="80"/>
      </w:pPr>
      <w:r>
        <w:rPr>
          <w:rFonts w:ascii="微软雅黑" w:hAnsi="微软雅黑" w:eastAsia="微软雅黑"/>
          <w:color w:val="333333"/>
          <w:sz w:val="21"/>
        </w:rPr>
        <w:t>吊舱上电时必须保持吊装（悬挂）方向，否则可能出现逻辑错误。</w:t>
      </w:r>
    </w:p>
    <w:p>
      <w:pPr>
        <w:pStyle w:val="ListBullet"/>
        <w:spacing w:line="360" w:lineRule="auto" w:after="80"/>
      </w:pPr>
      <w:r>
        <w:rPr>
          <w:rFonts w:ascii="微软雅黑" w:hAnsi="微软雅黑" w:eastAsia="微软雅黑"/>
          <w:color w:val="333333"/>
          <w:sz w:val="21"/>
        </w:rPr>
        <w:t>吊舱电源限流值必须设置为至少3.5A或更高。</w:t>
      </w:r>
    </w:p>
    <w:p>
      <w:pPr>
        <w:pStyle w:val="ListBullet"/>
        <w:spacing w:line="360" w:lineRule="auto" w:after="80"/>
      </w:pPr>
      <w:r>
        <w:rPr>
          <w:rFonts w:ascii="微软雅黑" w:hAnsi="微软雅黑" w:eastAsia="微软雅黑"/>
          <w:color w:val="333333"/>
          <w:sz w:val="21"/>
        </w:rPr>
        <w:t>组装吊舱前，请确保吊舱连接器和表面干燥无水。</w:t>
      </w:r>
    </w:p>
    <w:p>
      <w:pPr>
        <w:pStyle w:val="ListBullet"/>
        <w:spacing w:line="360" w:lineRule="auto" w:after="80"/>
      </w:pPr>
      <w:r>
        <w:rPr>
          <w:rFonts w:ascii="微软雅黑" w:hAnsi="微软雅黑" w:eastAsia="微软雅黑"/>
          <w:color w:val="333333"/>
          <w:sz w:val="21"/>
        </w:rPr>
        <w:t>使用前务必确认吊舱已牢固安装在飞行器上。</w:t>
      </w:r>
    </w:p>
    <w:p>
      <w:pPr>
        <w:pStyle w:val="ListBullet"/>
        <w:spacing w:line="360" w:lineRule="auto" w:after="80"/>
      </w:pPr>
      <w:r>
        <w:rPr>
          <w:rFonts w:ascii="微软雅黑" w:hAnsi="微软雅黑" w:eastAsia="微软雅黑"/>
          <w:color w:val="333333"/>
          <w:sz w:val="21"/>
        </w:rPr>
        <w:t>请勿用手指直接触摸相机镜头表面涂层或用硬物刮擦，以免造成成像模糊、画质下降。</w:t>
      </w:r>
    </w:p>
    <w:p>
      <w:pPr>
        <w:pStyle w:val="ListBullet"/>
        <w:spacing w:line="360" w:lineRule="auto" w:after="80"/>
      </w:pPr>
      <w:r>
        <w:rPr>
          <w:rFonts w:ascii="微软雅黑" w:hAnsi="微软雅黑" w:eastAsia="微软雅黑"/>
          <w:color w:val="333333"/>
          <w:sz w:val="21"/>
        </w:rPr>
        <w:t>清洁相机镜头时，请使用柔软的干清洁布擦拭镜头表面，请勿使用碱性清洁剂。</w:t>
      </w:r>
    </w:p>
    <w:p>
      <w:pPr>
        <w:keepNext/>
        <w:spacing w:before="360" w:after="160"/>
        <w:pBdr>
          <w:bottom w:val="single" w:sz="12" w:space="4" w:color="1A3C6E"/>
        </w:pBdr>
      </w:pPr>
      <w:r>
        <w:rPr>
          <w:rFonts w:ascii="微软雅黑" w:hAnsi="微软雅黑" w:eastAsia="微软雅黑"/>
          <w:b/>
          <w:color w:val="1A3C6E"/>
          <w:sz w:val="32"/>
        </w:rPr>
        <w:t>9. 装箱清单</w:t>
      </w:r>
    </w:p>
    <w:p>
      <w:pPr>
        <w:spacing w:line="360" w:lineRule="auto" w:after="120"/>
      </w:pPr>
      <w:r>
        <w:rPr>
          <w:rFonts w:ascii="微软雅黑" w:hAnsi="微软雅黑" w:eastAsia="微软雅黑"/>
          <w:b w:val="0"/>
          <w:color w:val="333333"/>
          <w:sz w:val="21"/>
        </w:rPr>
        <w:t>标准配置包含以下物品：</w:t>
      </w:r>
    </w:p>
    <w:tbl>
      <w:tblPr>
        <w:tblW w:type="auto" w:w="0"/>
        <w:jc w:val="center"/>
        <w:tblLayout w:type="fixed"/>
        <w:tblLook w:firstColumn="1" w:firstRow="1" w:lastColumn="0" w:lastRow="0" w:noHBand="0" w:noVBand="1" w:val="04A0"/>
        <w:tblBorders>
          <w:top w:val="single" w:sz="4" w:space="0" w:color="1A3C6E"/>
          <w:left w:val="single" w:sz="4" w:space="0" w:color="1A3C6E"/>
          <w:bottom w:val="single" w:sz="4" w:space="0" w:color="1A3C6E"/>
          <w:right w:val="single" w:sz="4" w:space="0" w:color="1A3C6E"/>
          <w:insideH w:val="single" w:sz="4" w:space="0" w:color="B0C4DE"/>
          <w:insideV w:val="single" w:sz="4" w:space="0" w:color="B0C4DE"/>
        </w:tblBorders>
      </w:tblPr>
      <w:tblGrid>
        <w:gridCol w:w="2078"/>
        <w:gridCol w:w="2078"/>
        <w:gridCol w:w="2078"/>
        <w:gridCol w:w="2078"/>
      </w:tblGrid>
      <w:tr>
        <w:tc>
          <w:tcPr>
            <w:tcW w:type="dxa" w:w="1134"/>
            <w:vAlign w:val="center"/>
            <w:shd w:fill="1A3C6E" w:val="clear"/>
          </w:tcPr>
          <w:p>
            <w:pPr>
              <w:jc w:val="center"/>
            </w:pPr>
            <w:r/>
            <w:r>
              <w:rPr>
                <w:rFonts w:ascii="微软雅黑" w:hAnsi="微软雅黑" w:eastAsia="微软雅黑"/>
                <w:b/>
                <w:color w:val="FFFFFF"/>
                <w:sz w:val="20"/>
              </w:rPr>
              <w:t>序号</w:t>
            </w:r>
          </w:p>
        </w:tc>
        <w:tc>
          <w:tcPr>
            <w:tcW w:type="dxa" w:w="4535"/>
            <w:vAlign w:val="center"/>
            <w:shd w:fill="1A3C6E" w:val="clear"/>
          </w:tcPr>
          <w:p>
            <w:pPr>
              <w:jc w:val="center"/>
            </w:pPr>
            <w:r/>
            <w:r>
              <w:rPr>
                <w:rFonts w:ascii="微软雅黑" w:hAnsi="微软雅黑" w:eastAsia="微软雅黑"/>
                <w:b/>
                <w:color w:val="FFFFFF"/>
                <w:sz w:val="20"/>
              </w:rPr>
              <w:t>物品名称</w:t>
            </w:r>
          </w:p>
        </w:tc>
        <w:tc>
          <w:tcPr>
            <w:tcW w:type="dxa" w:w="1417"/>
            <w:vAlign w:val="center"/>
            <w:shd w:fill="1A3C6E" w:val="clear"/>
          </w:tcPr>
          <w:p>
            <w:pPr>
              <w:jc w:val="center"/>
            </w:pPr>
            <w:r/>
            <w:r>
              <w:rPr>
                <w:rFonts w:ascii="微软雅黑" w:hAnsi="微软雅黑" w:eastAsia="微软雅黑"/>
                <w:b/>
                <w:color w:val="FFFFFF"/>
                <w:sz w:val="20"/>
              </w:rPr>
              <w:t>数量</w:t>
            </w:r>
          </w:p>
        </w:tc>
        <w:tc>
          <w:tcPr>
            <w:tcW w:type="dxa" w:w="1417"/>
            <w:vAlign w:val="center"/>
            <w:shd w:fill="1A3C6E" w:val="clear"/>
          </w:tcPr>
          <w:p>
            <w:pPr>
              <w:jc w:val="center"/>
            </w:pPr>
            <w:r/>
            <w:r>
              <w:rPr>
                <w:rFonts w:ascii="微软雅黑" w:hAnsi="微软雅黑" w:eastAsia="微软雅黑"/>
                <w:b/>
                <w:color w:val="FFFFFF"/>
                <w:sz w:val="20"/>
              </w:rPr>
              <w:t>备注</w:t>
            </w:r>
          </w:p>
        </w:tc>
      </w:tr>
      <w:tr>
        <w:tc>
          <w:tcPr>
            <w:tcW w:type="dxa" w:w="1134"/>
            <w:vAlign w:val="center"/>
          </w:tcPr>
          <w:p>
            <w:pPr>
              <w:jc w:val="center"/>
            </w:pPr>
            <w:r/>
            <w:r>
              <w:rPr>
                <w:rFonts w:ascii="微软雅黑" w:hAnsi="微软雅黑" w:eastAsia="微软雅黑"/>
                <w:color w:val="333333"/>
                <w:sz w:val="19"/>
              </w:rPr>
              <w:t>1</w:t>
            </w:r>
          </w:p>
        </w:tc>
        <w:tc>
          <w:tcPr>
            <w:tcW w:type="dxa" w:w="4535"/>
            <w:vAlign w:val="center"/>
          </w:tcPr>
          <w:p>
            <w:pPr>
              <w:jc w:val="left"/>
            </w:pPr>
            <w:r/>
            <w:r>
              <w:rPr>
                <w:rFonts w:ascii="微软雅黑" w:hAnsi="微软雅黑" w:eastAsia="微软雅黑"/>
                <w:color w:val="333333"/>
                <w:sz w:val="19"/>
              </w:rPr>
              <w:t>CGTX80A 战术级微型三轴光电吊舱相机</w:t>
            </w:r>
          </w:p>
        </w:tc>
        <w:tc>
          <w:tcPr>
            <w:tcW w:type="dxa" w:w="1417"/>
            <w:vAlign w:val="center"/>
          </w:tcPr>
          <w:p>
            <w:pPr>
              <w:jc w:val="left"/>
            </w:pPr>
            <w:r/>
            <w:r>
              <w:rPr>
                <w:rFonts w:ascii="微软雅黑" w:hAnsi="微软雅黑" w:eastAsia="微软雅黑"/>
                <w:color w:val="333333"/>
                <w:sz w:val="19"/>
              </w:rPr>
              <w:t>1台</w:t>
            </w:r>
          </w:p>
        </w:tc>
        <w:tc>
          <w:tcPr>
            <w:tcW w:type="dxa" w:w="1417"/>
            <w:vAlign w:val="center"/>
          </w:tcPr>
          <w:p>
            <w:pPr>
              <w:jc w:val="left"/>
            </w:pPr>
            <w:r/>
            <w:r>
              <w:rPr>
                <w:rFonts w:ascii="微软雅黑" w:hAnsi="微软雅黑" w:eastAsia="微软雅黑"/>
                <w:color w:val="333333"/>
                <w:sz w:val="19"/>
              </w:rPr>
              <w:t>—</w:t>
            </w:r>
          </w:p>
        </w:tc>
      </w:tr>
      <w:tr>
        <w:tc>
          <w:tcPr>
            <w:tcW w:type="dxa" w:w="1134"/>
            <w:vAlign w:val="center"/>
            <w:shd w:fill="EBF1F8" w:val="clear"/>
          </w:tcPr>
          <w:p>
            <w:pPr>
              <w:jc w:val="center"/>
            </w:pPr>
            <w:r/>
            <w:r>
              <w:rPr>
                <w:rFonts w:ascii="微软雅黑" w:hAnsi="微软雅黑" w:eastAsia="微软雅黑"/>
                <w:color w:val="333333"/>
                <w:sz w:val="19"/>
              </w:rPr>
              <w:t>2</w:t>
            </w:r>
          </w:p>
        </w:tc>
        <w:tc>
          <w:tcPr>
            <w:tcW w:type="dxa" w:w="4535"/>
            <w:vAlign w:val="center"/>
            <w:shd w:fill="EBF1F8" w:val="clear"/>
          </w:tcPr>
          <w:p>
            <w:pPr>
              <w:jc w:val="left"/>
            </w:pPr>
            <w:r/>
            <w:r>
              <w:rPr>
                <w:rFonts w:ascii="微软雅黑" w:hAnsi="微软雅黑" w:eastAsia="微软雅黑"/>
                <w:color w:val="333333"/>
                <w:sz w:val="19"/>
              </w:rPr>
              <w:t>产品合格证</w:t>
            </w:r>
          </w:p>
        </w:tc>
        <w:tc>
          <w:tcPr>
            <w:tcW w:type="dxa" w:w="1417"/>
            <w:vAlign w:val="center"/>
            <w:shd w:fill="EBF1F8" w:val="clear"/>
          </w:tcPr>
          <w:p>
            <w:pPr>
              <w:jc w:val="left"/>
            </w:pPr>
            <w:r/>
            <w:r>
              <w:rPr>
                <w:rFonts w:ascii="微软雅黑" w:hAnsi="微软雅黑" w:eastAsia="微软雅黑"/>
                <w:color w:val="333333"/>
                <w:sz w:val="19"/>
              </w:rPr>
              <w:t>1份</w:t>
            </w:r>
          </w:p>
        </w:tc>
        <w:tc>
          <w:tcPr>
            <w:tcW w:type="dxa" w:w="1417"/>
            <w:vAlign w:val="center"/>
            <w:shd w:fill="EBF1F8" w:val="clear"/>
          </w:tcPr>
          <w:p>
            <w:pPr>
              <w:jc w:val="left"/>
            </w:pPr>
            <w:r/>
            <w:r>
              <w:rPr>
                <w:rFonts w:ascii="微软雅黑" w:hAnsi="微软雅黑" w:eastAsia="微软雅黑"/>
                <w:color w:val="333333"/>
                <w:sz w:val="19"/>
              </w:rPr>
              <w:t>—</w:t>
            </w:r>
          </w:p>
        </w:tc>
      </w:tr>
      <w:tr>
        <w:tc>
          <w:tcPr>
            <w:tcW w:type="dxa" w:w="1134"/>
            <w:vAlign w:val="center"/>
          </w:tcPr>
          <w:p>
            <w:pPr>
              <w:jc w:val="center"/>
            </w:pPr>
            <w:r/>
            <w:r>
              <w:rPr>
                <w:rFonts w:ascii="微软雅黑" w:hAnsi="微软雅黑" w:eastAsia="微软雅黑"/>
                <w:color w:val="333333"/>
                <w:sz w:val="19"/>
              </w:rPr>
              <w:t>3</w:t>
            </w:r>
          </w:p>
        </w:tc>
        <w:tc>
          <w:tcPr>
            <w:tcW w:type="dxa" w:w="4535"/>
            <w:vAlign w:val="center"/>
          </w:tcPr>
          <w:p>
            <w:pPr>
              <w:jc w:val="left"/>
            </w:pPr>
            <w:r/>
            <w:r>
              <w:rPr>
                <w:rFonts w:ascii="微软雅黑" w:hAnsi="微软雅黑" w:eastAsia="微软雅黑"/>
                <w:color w:val="333333"/>
                <w:sz w:val="19"/>
              </w:rPr>
              <w:t>包装箱</w:t>
            </w:r>
          </w:p>
        </w:tc>
        <w:tc>
          <w:tcPr>
            <w:tcW w:type="dxa" w:w="1417"/>
            <w:vAlign w:val="center"/>
          </w:tcPr>
          <w:p>
            <w:pPr>
              <w:jc w:val="left"/>
            </w:pPr>
            <w:r/>
            <w:r>
              <w:rPr>
                <w:rFonts w:ascii="微软雅黑" w:hAnsi="微软雅黑" w:eastAsia="微软雅黑"/>
                <w:color w:val="333333"/>
                <w:sz w:val="19"/>
              </w:rPr>
              <w:t>1个</w:t>
            </w:r>
          </w:p>
        </w:tc>
        <w:tc>
          <w:tcPr>
            <w:tcW w:type="dxa" w:w="1417"/>
            <w:vAlign w:val="center"/>
          </w:tcPr>
          <w:p>
            <w:pPr>
              <w:jc w:val="left"/>
            </w:pPr>
            <w:r/>
            <w:r>
              <w:rPr>
                <w:rFonts w:ascii="微软雅黑" w:hAnsi="微软雅黑" w:eastAsia="微软雅黑"/>
                <w:color w:val="333333"/>
                <w:sz w:val="19"/>
              </w:rPr>
              <w:t>—</w:t>
            </w:r>
          </w:p>
        </w:tc>
      </w:tr>
    </w:tbl>
    <w:p>
      <w:pPr>
        <w:spacing w:line="360" w:lineRule="auto" w:after="120"/>
      </w:pPr>
      <w:r>
        <w:rPr>
          <w:rFonts w:ascii="微软雅黑" w:hAnsi="微软雅黑" w:eastAsia="微软雅黑"/>
          <w:b w:val="0"/>
          <w:color w:val="333333"/>
          <w:sz w:val="21"/>
        </w:rPr>
        <w:t>产品在运输或存储时，应放置于包装箱内。</w:t>
      </w:r>
    </w:p>
    <w:p>
      <w:pPr>
        <w:keepNext/>
        <w:spacing w:before="360" w:after="160"/>
        <w:pBdr>
          <w:bottom w:val="single" w:sz="12" w:space="4" w:color="1A3C6E"/>
        </w:pBdr>
      </w:pPr>
      <w:r>
        <w:rPr>
          <w:rFonts w:ascii="微软雅黑" w:hAnsi="微软雅黑" w:eastAsia="微软雅黑"/>
          <w:b/>
          <w:color w:val="1A3C6E"/>
          <w:sz w:val="32"/>
        </w:rPr>
        <w:t>10. 售后服务与保修</w:t>
      </w:r>
    </w:p>
    <w:p>
      <w:pPr>
        <w:spacing w:line="360" w:lineRule="auto" w:after="120"/>
      </w:pPr>
      <w:r>
        <w:rPr>
          <w:rFonts w:ascii="微软雅黑" w:hAnsi="微软雅黑" w:eastAsia="微软雅黑"/>
          <w:b w:val="0"/>
          <w:color w:val="333333"/>
          <w:sz w:val="21"/>
        </w:rPr>
        <w:t>我们承诺：如您在使用产品过程中遇到任何问题或困难，可联系我们获取妥善解决方案。</w:t>
      </w:r>
    </w:p>
    <w:p>
      <w:pPr>
        <w:keepNext/>
        <w:spacing w:before="240" w:after="160"/>
      </w:pPr>
      <w:r>
        <w:rPr>
          <w:rFonts w:ascii="微软雅黑" w:hAnsi="微软雅黑" w:eastAsia="微软雅黑"/>
          <w:b/>
          <w:color w:val="2E5C8A"/>
          <w:sz w:val="26"/>
        </w:rPr>
        <w:t>10.1 返修流程</w:t>
      </w:r>
    </w:p>
    <w:p>
      <w:pPr>
        <w:spacing w:line="360" w:lineRule="auto" w:after="120"/>
      </w:pPr>
      <w:r>
        <w:rPr>
          <w:rFonts w:ascii="微软雅黑" w:hAnsi="微软雅黑" w:eastAsia="微软雅黑"/>
          <w:b w:val="0"/>
          <w:color w:val="333333"/>
          <w:sz w:val="21"/>
        </w:rPr>
        <w:t>如所购产品无法正常运行，请联系官方售后支持中心进行咨询。需要返修的产品问题通常分为两类：</w:t>
      </w:r>
    </w:p>
    <w:p>
      <w:pPr>
        <w:pStyle w:val="ListBullet"/>
        <w:spacing w:line="360" w:lineRule="auto" w:after="80"/>
      </w:pPr>
      <w:r>
        <w:rPr>
          <w:rFonts w:ascii="微软雅黑" w:hAnsi="微软雅黑" w:eastAsia="微软雅黑"/>
          <w:color w:val="333333"/>
          <w:sz w:val="21"/>
        </w:rPr>
        <w:t>产品故障 / 缺陷</w:t>
      </w:r>
    </w:p>
    <w:p>
      <w:pPr>
        <w:pStyle w:val="ListBullet"/>
        <w:spacing w:line="360" w:lineRule="auto" w:after="80"/>
      </w:pPr>
      <w:r>
        <w:rPr>
          <w:rFonts w:ascii="微软雅黑" w:hAnsi="微软雅黑" w:eastAsia="微软雅黑"/>
          <w:color w:val="333333"/>
          <w:sz w:val="21"/>
        </w:rPr>
        <w:t>人为损坏</w:t>
      </w:r>
    </w:p>
    <w:p>
      <w:pPr>
        <w:spacing w:line="360" w:lineRule="auto" w:after="120"/>
      </w:pPr>
      <w:r>
        <w:rPr>
          <w:rFonts w:ascii="微软雅黑" w:hAnsi="微软雅黑" w:eastAsia="微软雅黑"/>
          <w:b w:val="0"/>
          <w:color w:val="333333"/>
          <w:sz w:val="21"/>
        </w:rPr>
        <w:t>以上两类产品均可返修。保修期内的产品故障免费维修；超出保修期的故障及人为损坏将收取相应维修费用。</w:t>
      </w:r>
    </w:p>
    <w:p>
      <w:pPr>
        <w:keepNext/>
        <w:spacing w:before="240" w:after="160"/>
      </w:pPr>
      <w:r>
        <w:rPr>
          <w:rFonts w:ascii="微软雅黑" w:hAnsi="微软雅黑" w:eastAsia="微软雅黑"/>
          <w:b/>
          <w:color w:val="2E5C8A"/>
          <w:sz w:val="26"/>
        </w:rPr>
        <w:t>10.2 7天退货政策</w:t>
      </w:r>
    </w:p>
    <w:p>
      <w:pPr>
        <w:spacing w:line="360" w:lineRule="auto" w:after="120"/>
      </w:pPr>
      <w:r>
        <w:rPr>
          <w:rFonts w:ascii="微软雅黑" w:hAnsi="微软雅黑" w:eastAsia="微软雅黑"/>
          <w:b/>
          <w:color w:val="333333"/>
          <w:sz w:val="21"/>
        </w:rPr>
        <w:t>退货条件：</w:t>
      </w:r>
    </w:p>
    <w:p>
      <w:pPr>
        <w:pStyle w:val="ListBullet"/>
        <w:spacing w:line="360" w:lineRule="auto" w:after="80"/>
      </w:pPr>
      <w:r>
        <w:rPr>
          <w:rFonts w:ascii="微软雅黑" w:hAnsi="微软雅黑" w:eastAsia="微软雅黑"/>
          <w:color w:val="333333"/>
          <w:sz w:val="21"/>
        </w:rPr>
        <w:t>自收到产品之日起7个日历日内，产品无制造缺陷，且外包装、配件、赠品、说明书齐全无人为损坏，产品未被使用过。</w:t>
      </w:r>
    </w:p>
    <w:p>
      <w:pPr>
        <w:pStyle w:val="ListBullet"/>
        <w:spacing w:line="360" w:lineRule="auto" w:after="80"/>
      </w:pPr>
      <w:r>
        <w:rPr>
          <w:rFonts w:ascii="微软雅黑" w:hAnsi="微软雅黑" w:eastAsia="微软雅黑"/>
          <w:color w:val="333333"/>
          <w:sz w:val="21"/>
        </w:rPr>
        <w:t>自收到产品之日起7个日历日内，发现非人为性能故障。</w:t>
      </w:r>
    </w:p>
    <w:p>
      <w:pPr>
        <w:spacing w:line="360" w:lineRule="auto" w:after="120"/>
      </w:pPr>
      <w:r>
        <w:rPr>
          <w:rFonts w:ascii="微软雅黑" w:hAnsi="微软雅黑" w:eastAsia="微软雅黑"/>
          <w:b/>
          <w:color w:val="333333"/>
          <w:sz w:val="21"/>
        </w:rPr>
        <w:t>以下情况可拒绝退货：</w:t>
      </w:r>
    </w:p>
    <w:p>
      <w:pPr>
        <w:pStyle w:val="ListBullet"/>
        <w:spacing w:line="360" w:lineRule="auto" w:after="80"/>
      </w:pPr>
      <w:r>
        <w:rPr>
          <w:rFonts w:ascii="微软雅黑" w:hAnsi="微软雅黑" w:eastAsia="微软雅黑"/>
          <w:color w:val="333333"/>
          <w:sz w:val="21"/>
        </w:rPr>
        <w:t>收到产品超过7个日历日后提出退货申请。</w:t>
      </w:r>
    </w:p>
    <w:p>
      <w:pPr>
        <w:pStyle w:val="ListBullet"/>
        <w:spacing w:line="360" w:lineRule="auto" w:after="80"/>
      </w:pPr>
      <w:r>
        <w:rPr>
          <w:rFonts w:ascii="微软雅黑" w:hAnsi="微软雅黑" w:eastAsia="微软雅黑"/>
          <w:color w:val="333333"/>
          <w:sz w:val="21"/>
        </w:rPr>
        <w:t>装箱清单不完整——缺少外包装、配件、赠品或说明书；产品或包装外观有人为损坏。</w:t>
      </w:r>
    </w:p>
    <w:p>
      <w:pPr>
        <w:pStyle w:val="ListBullet"/>
        <w:spacing w:line="360" w:lineRule="auto" w:after="80"/>
      </w:pPr>
      <w:r>
        <w:rPr>
          <w:rFonts w:ascii="微软雅黑" w:hAnsi="微软雅黑" w:eastAsia="微软雅黑"/>
          <w:color w:val="333333"/>
          <w:sz w:val="21"/>
        </w:rPr>
        <w:t>无法提供有效购买凭证，或凭证疑似伪造、篡改。</w:t>
      </w:r>
    </w:p>
    <w:p>
      <w:pPr>
        <w:pStyle w:val="ListBullet"/>
        <w:spacing w:line="360" w:lineRule="auto" w:after="80"/>
      </w:pPr>
      <w:r>
        <w:rPr>
          <w:rFonts w:ascii="微软雅黑" w:hAnsi="微软雅黑" w:eastAsia="微软雅黑"/>
          <w:color w:val="333333"/>
          <w:sz w:val="21"/>
        </w:rPr>
        <w:t>经判定非产品质量问题导致的损坏；未经授权的改装、错误安装或未按手册使用；异物进入（水、油、沙等）。</w:t>
      </w:r>
    </w:p>
    <w:p>
      <w:pPr>
        <w:pStyle w:val="ListBullet"/>
        <w:spacing w:line="360" w:lineRule="auto" w:after="80"/>
      </w:pPr>
      <w:r>
        <w:rPr>
          <w:rFonts w:ascii="微软雅黑" w:hAnsi="微软雅黑" w:eastAsia="微软雅黑"/>
          <w:color w:val="333333"/>
          <w:sz w:val="21"/>
        </w:rPr>
        <w:t>标签、机器序列号、防水标记或防伪标记被撕毁或篡改。</w:t>
      </w:r>
    </w:p>
    <w:p>
      <w:pPr>
        <w:pStyle w:val="ListBullet"/>
        <w:spacing w:line="360" w:lineRule="auto" w:after="80"/>
      </w:pPr>
      <w:r>
        <w:rPr>
          <w:rFonts w:ascii="微软雅黑" w:hAnsi="微软雅黑" w:eastAsia="微软雅黑"/>
          <w:color w:val="333333"/>
          <w:sz w:val="21"/>
        </w:rPr>
        <w:t>火灾、洪水、雷击或交通事故等不可抗力造成的损坏。</w:t>
      </w:r>
    </w:p>
    <w:p>
      <w:pPr>
        <w:pStyle w:val="ListBullet"/>
        <w:spacing w:line="360" w:lineRule="auto" w:after="80"/>
      </w:pPr>
      <w:r>
        <w:rPr>
          <w:rFonts w:ascii="微软雅黑" w:hAnsi="微软雅黑" w:eastAsia="微软雅黑"/>
          <w:color w:val="333333"/>
          <w:sz w:val="21"/>
        </w:rPr>
        <w:t>与我们确认退货服务后，未在7个日历日内寄出故障产品。</w:t>
      </w:r>
    </w:p>
    <w:p>
      <w:pPr>
        <w:keepNext/>
        <w:spacing w:before="240" w:after="160"/>
      </w:pPr>
      <w:r>
        <w:rPr>
          <w:rFonts w:ascii="微软雅黑" w:hAnsi="微软雅黑" w:eastAsia="微软雅黑"/>
          <w:b/>
          <w:color w:val="2E5C8A"/>
          <w:sz w:val="26"/>
        </w:rPr>
        <w:t>10.3 15天免费换货政策</w:t>
      </w:r>
    </w:p>
    <w:p>
      <w:pPr>
        <w:spacing w:line="360" w:lineRule="auto" w:after="120"/>
      </w:pPr>
      <w:r>
        <w:rPr>
          <w:rFonts w:ascii="微软雅黑" w:hAnsi="微软雅黑" w:eastAsia="微软雅黑"/>
          <w:b/>
          <w:color w:val="333333"/>
          <w:sz w:val="21"/>
        </w:rPr>
        <w:t>换货条件：</w:t>
      </w:r>
    </w:p>
    <w:p>
      <w:pPr>
        <w:pStyle w:val="ListBullet"/>
        <w:spacing w:line="360" w:lineRule="auto" w:after="80"/>
      </w:pPr>
      <w:r>
        <w:rPr>
          <w:rFonts w:ascii="微软雅黑" w:hAnsi="微软雅黑" w:eastAsia="微软雅黑"/>
          <w:color w:val="333333"/>
          <w:sz w:val="21"/>
        </w:rPr>
        <w:t>自收到产品之日起15个日历日内，发现运输损坏且可提供运输公司出具的损坏证明。</w:t>
      </w:r>
    </w:p>
    <w:p>
      <w:pPr>
        <w:pStyle w:val="ListBullet"/>
        <w:spacing w:line="360" w:lineRule="auto" w:after="80"/>
      </w:pPr>
      <w:r>
        <w:rPr>
          <w:rFonts w:ascii="微软雅黑" w:hAnsi="微软雅黑" w:eastAsia="微软雅黑"/>
          <w:color w:val="333333"/>
          <w:sz w:val="21"/>
        </w:rPr>
        <w:t>自收到产品之日起15个日历日内，发现产品在一个或多个重要方面与原产品描述严重不符。</w:t>
      </w:r>
    </w:p>
    <w:p>
      <w:pPr>
        <w:pStyle w:val="ListBullet"/>
        <w:spacing w:line="360" w:lineRule="auto" w:after="80"/>
      </w:pPr>
      <w:r>
        <w:rPr>
          <w:rFonts w:ascii="微软雅黑" w:hAnsi="微软雅黑" w:eastAsia="微软雅黑"/>
          <w:color w:val="333333"/>
          <w:sz w:val="21"/>
        </w:rPr>
        <w:t>自收到产品之日起15个日历日内，发现非人为性能故障。</w:t>
      </w:r>
    </w:p>
    <w:p>
      <w:pPr>
        <w:spacing w:line="360" w:lineRule="auto" w:after="120"/>
      </w:pPr>
      <w:r>
        <w:rPr>
          <w:rFonts w:ascii="微软雅黑" w:hAnsi="微软雅黑" w:eastAsia="微软雅黑"/>
          <w:b/>
          <w:color w:val="333333"/>
          <w:sz w:val="21"/>
        </w:rPr>
        <w:t>以下情况可拒绝换货：</w:t>
      </w:r>
    </w:p>
    <w:p>
      <w:pPr>
        <w:pStyle w:val="ListBullet"/>
        <w:spacing w:line="360" w:lineRule="auto" w:after="80"/>
      </w:pPr>
      <w:r>
        <w:rPr>
          <w:rFonts w:ascii="微软雅黑" w:hAnsi="微软雅黑" w:eastAsia="微软雅黑"/>
          <w:color w:val="333333"/>
          <w:sz w:val="21"/>
        </w:rPr>
        <w:t>收到产品超过15个日历日后提出换货申请。</w:t>
      </w:r>
    </w:p>
    <w:p>
      <w:pPr>
        <w:pStyle w:val="ListBullet"/>
        <w:spacing w:line="360" w:lineRule="auto" w:after="80"/>
      </w:pPr>
      <w:r>
        <w:rPr>
          <w:rFonts w:ascii="微软雅黑" w:hAnsi="微软雅黑" w:eastAsia="微软雅黑"/>
          <w:color w:val="333333"/>
          <w:sz w:val="21"/>
        </w:rPr>
        <w:t>无法提供有效购买凭证，或凭证疑似伪造、篡改；换货物品不完整或外观有人为损坏。</w:t>
      </w:r>
    </w:p>
    <w:p>
      <w:pPr>
        <w:pStyle w:val="ListBullet"/>
        <w:spacing w:line="360" w:lineRule="auto" w:after="80"/>
      </w:pPr>
      <w:r>
        <w:rPr>
          <w:rFonts w:ascii="微软雅黑" w:hAnsi="微软雅黑" w:eastAsia="微软雅黑"/>
          <w:color w:val="333333"/>
          <w:sz w:val="21"/>
        </w:rPr>
        <w:t>经技术支持检测，产品本身未发现质量问题。</w:t>
      </w:r>
    </w:p>
    <w:p>
      <w:pPr>
        <w:pStyle w:val="ListBullet"/>
        <w:spacing w:line="360" w:lineRule="auto" w:after="80"/>
      </w:pPr>
      <w:r>
        <w:rPr>
          <w:rFonts w:ascii="微软雅黑" w:hAnsi="微软雅黑" w:eastAsia="微软雅黑"/>
          <w:color w:val="333333"/>
          <w:sz w:val="21"/>
        </w:rPr>
        <w:t>经判定非产品质量问题导致的损坏；未经授权的改装、错误安装或未按手册使用；异物进入。</w:t>
      </w:r>
    </w:p>
    <w:p>
      <w:pPr>
        <w:pStyle w:val="ListBullet"/>
        <w:spacing w:line="360" w:lineRule="auto" w:after="80"/>
      </w:pPr>
      <w:r>
        <w:rPr>
          <w:rFonts w:ascii="微软雅黑" w:hAnsi="微软雅黑" w:eastAsia="微软雅黑"/>
          <w:color w:val="333333"/>
          <w:sz w:val="21"/>
        </w:rPr>
        <w:t>标签、序列号、防水标记或防伪标记被撕毁或篡改。</w:t>
      </w:r>
    </w:p>
    <w:p>
      <w:pPr>
        <w:pStyle w:val="ListBullet"/>
        <w:spacing w:line="360" w:lineRule="auto" w:after="80"/>
      </w:pPr>
      <w:r>
        <w:rPr>
          <w:rFonts w:ascii="微软雅黑" w:hAnsi="微软雅黑" w:eastAsia="微软雅黑"/>
          <w:color w:val="333333"/>
          <w:sz w:val="21"/>
        </w:rPr>
        <w:t>火灾、洪水、雷击或交通事故等不可抗力造成的损坏。</w:t>
      </w:r>
    </w:p>
    <w:p>
      <w:pPr>
        <w:pStyle w:val="ListBullet"/>
        <w:spacing w:line="360" w:lineRule="auto" w:after="80"/>
      </w:pPr>
      <w:r>
        <w:rPr>
          <w:rFonts w:ascii="微软雅黑" w:hAnsi="微软雅黑" w:eastAsia="微软雅黑"/>
          <w:color w:val="333333"/>
          <w:sz w:val="21"/>
        </w:rPr>
        <w:t>与我们确认换货服务后，未在15个日历日内寄出故障产品。</w:t>
      </w:r>
    </w:p>
    <w:p>
      <w:pPr>
        <w:pStyle w:val="ListBullet"/>
        <w:spacing w:line="360" w:lineRule="auto" w:after="80"/>
      </w:pPr>
      <w:r>
        <w:rPr>
          <w:rFonts w:ascii="微软雅黑" w:hAnsi="微软雅黑" w:eastAsia="微软雅黑"/>
          <w:color w:val="333333"/>
          <w:sz w:val="21"/>
        </w:rPr>
        <w:t>运输损坏但无运输公司出具的损坏证明。</w:t>
      </w:r>
    </w:p>
    <w:p>
      <w:pPr>
        <w:pStyle w:val="ListBullet"/>
        <w:spacing w:line="360" w:lineRule="auto" w:after="80"/>
      </w:pPr>
      <w:r>
        <w:rPr>
          <w:rFonts w:ascii="微软雅黑" w:hAnsi="微软雅黑" w:eastAsia="微软雅黑"/>
          <w:color w:val="333333"/>
          <w:sz w:val="21"/>
        </w:rPr>
        <w:t>其他不属于"三包"规定范围内的情况。</w:t>
      </w:r>
    </w:p>
    <w:p>
      <w:pPr>
        <w:keepNext/>
        <w:spacing w:before="240" w:after="160"/>
      </w:pPr>
      <w:r>
        <w:rPr>
          <w:rFonts w:ascii="微软雅黑" w:hAnsi="微软雅黑" w:eastAsia="微软雅黑"/>
          <w:b/>
          <w:color w:val="2E5C8A"/>
          <w:sz w:val="26"/>
        </w:rPr>
        <w:t>10.4 一年免费保修</w:t>
      </w:r>
    </w:p>
    <w:p>
      <w:pPr>
        <w:spacing w:line="360" w:lineRule="auto" w:after="120"/>
      </w:pPr>
      <w:r>
        <w:rPr>
          <w:rFonts w:ascii="微软雅黑" w:hAnsi="微软雅黑" w:eastAsia="微软雅黑"/>
          <w:b/>
          <w:color w:val="333333"/>
          <w:sz w:val="21"/>
        </w:rPr>
        <w:t>保修条件：</w:t>
      </w:r>
    </w:p>
    <w:p>
      <w:pPr>
        <w:pStyle w:val="ListBullet"/>
        <w:spacing w:line="360" w:lineRule="auto" w:after="80"/>
      </w:pPr>
      <w:r>
        <w:rPr>
          <w:rFonts w:ascii="微软雅黑" w:hAnsi="微软雅黑" w:eastAsia="微软雅黑"/>
          <w:color w:val="333333"/>
          <w:sz w:val="21"/>
        </w:rPr>
        <w:t>在规定保修期内，产品正常使用情况下出现非人为性能故障。</w:t>
      </w:r>
    </w:p>
    <w:p>
      <w:pPr>
        <w:pStyle w:val="ListBullet"/>
        <w:spacing w:line="360" w:lineRule="auto" w:after="80"/>
      </w:pPr>
      <w:r>
        <w:rPr>
          <w:rFonts w:ascii="微软雅黑" w:hAnsi="微软雅黑" w:eastAsia="微软雅黑"/>
          <w:color w:val="333333"/>
          <w:sz w:val="21"/>
        </w:rPr>
        <w:t>产品未经未经授权的拆卸、改装或加装。</w:t>
      </w:r>
    </w:p>
    <w:p>
      <w:pPr>
        <w:pStyle w:val="ListBullet"/>
        <w:spacing w:line="360" w:lineRule="auto" w:after="80"/>
      </w:pPr>
      <w:r>
        <w:rPr>
          <w:rFonts w:ascii="微软雅黑" w:hAnsi="微软雅黑" w:eastAsia="微软雅黑"/>
          <w:color w:val="333333"/>
          <w:sz w:val="21"/>
        </w:rPr>
        <w:t>提供有效购买凭证。</w:t>
      </w:r>
    </w:p>
    <w:p>
      <w:pPr>
        <w:spacing w:line="360" w:lineRule="auto" w:after="120"/>
      </w:pPr>
      <w:r>
        <w:rPr>
          <w:rFonts w:ascii="微软雅黑" w:hAnsi="微软雅黑" w:eastAsia="微软雅黑"/>
          <w:b/>
          <w:color w:val="333333"/>
          <w:sz w:val="21"/>
        </w:rPr>
        <w:t>以下情况不在免费保修范围内：</w:t>
      </w:r>
    </w:p>
    <w:p>
      <w:pPr>
        <w:pStyle w:val="ListBullet"/>
        <w:spacing w:line="360" w:lineRule="auto" w:after="80"/>
      </w:pPr>
      <w:r>
        <w:rPr>
          <w:rFonts w:ascii="微软雅黑" w:hAnsi="微软雅黑" w:eastAsia="微软雅黑"/>
          <w:color w:val="333333"/>
          <w:sz w:val="21"/>
        </w:rPr>
        <w:t>人为因素造成的碰撞或损坏。</w:t>
      </w:r>
    </w:p>
    <w:p>
      <w:pPr>
        <w:pStyle w:val="ListBullet"/>
        <w:spacing w:line="360" w:lineRule="auto" w:after="80"/>
      </w:pPr>
      <w:r>
        <w:rPr>
          <w:rFonts w:ascii="微软雅黑" w:hAnsi="微软雅黑" w:eastAsia="微软雅黑"/>
          <w:color w:val="333333"/>
          <w:sz w:val="21"/>
        </w:rPr>
        <w:t>未经授权的改装、拆卸或打开外壳造成的损坏。</w:t>
      </w:r>
    </w:p>
    <w:p>
      <w:pPr>
        <w:pStyle w:val="ListBullet"/>
        <w:spacing w:line="360" w:lineRule="auto" w:after="80"/>
      </w:pPr>
      <w:r>
        <w:rPr>
          <w:rFonts w:ascii="微软雅黑" w:hAnsi="微软雅黑" w:eastAsia="微软雅黑"/>
          <w:color w:val="333333"/>
          <w:sz w:val="21"/>
        </w:rPr>
        <w:t>未经授权的错误安装、使用或操作造成的损坏。</w:t>
      </w:r>
    </w:p>
    <w:p>
      <w:pPr>
        <w:pStyle w:val="ListBullet"/>
        <w:spacing w:line="360" w:lineRule="auto" w:after="80"/>
      </w:pPr>
      <w:r>
        <w:rPr>
          <w:rFonts w:ascii="微软雅黑" w:hAnsi="微软雅黑" w:eastAsia="微软雅黑"/>
          <w:color w:val="333333"/>
          <w:sz w:val="21"/>
        </w:rPr>
        <w:t>客户在无指导情况下自行维修或组装产品造成的损坏。</w:t>
      </w:r>
    </w:p>
    <w:p>
      <w:pPr>
        <w:pStyle w:val="ListBullet"/>
        <w:spacing w:line="360" w:lineRule="auto" w:after="80"/>
      </w:pPr>
      <w:r>
        <w:rPr>
          <w:rFonts w:ascii="微软雅黑" w:hAnsi="微软雅黑" w:eastAsia="微软雅黑"/>
          <w:color w:val="333333"/>
          <w:sz w:val="21"/>
        </w:rPr>
        <w:t>未经授权的电路改装或不当使用造成的损坏。</w:t>
      </w:r>
    </w:p>
    <w:p>
      <w:pPr>
        <w:pStyle w:val="ListBullet"/>
        <w:spacing w:line="360" w:lineRule="auto" w:after="80"/>
      </w:pPr>
      <w:r>
        <w:rPr>
          <w:rFonts w:ascii="微软雅黑" w:hAnsi="微软雅黑" w:eastAsia="微软雅黑"/>
          <w:color w:val="333333"/>
          <w:sz w:val="21"/>
        </w:rPr>
        <w:t>组件老化或损坏时强制使用造成的损坏。</w:t>
      </w:r>
    </w:p>
    <w:p>
      <w:pPr>
        <w:pStyle w:val="ListBullet"/>
        <w:spacing w:line="360" w:lineRule="auto" w:after="80"/>
      </w:pPr>
      <w:r>
        <w:rPr>
          <w:rFonts w:ascii="微软雅黑" w:hAnsi="微软雅黑" w:eastAsia="微软雅黑"/>
          <w:color w:val="333333"/>
          <w:sz w:val="21"/>
        </w:rPr>
        <w:t>与非官方认证的第三方组件配合使用产生的可靠性或兼容性问题。</w:t>
      </w:r>
    </w:p>
    <w:p>
      <w:pPr>
        <w:pStyle w:val="ListBullet"/>
        <w:spacing w:line="360" w:lineRule="auto" w:after="80"/>
      </w:pPr>
      <w:r>
        <w:rPr>
          <w:rFonts w:ascii="微软雅黑" w:hAnsi="微软雅黑" w:eastAsia="微软雅黑"/>
          <w:color w:val="333333"/>
          <w:sz w:val="21"/>
        </w:rPr>
        <w:t>机器序列号、出厂标签或其他标记被撕毁或篡改。</w:t>
      </w:r>
    </w:p>
    <w:p>
      <w:pPr>
        <w:pStyle w:val="ListBullet"/>
        <w:spacing w:line="360" w:lineRule="auto" w:after="80"/>
      </w:pPr>
      <w:r>
        <w:rPr>
          <w:rFonts w:ascii="微软雅黑" w:hAnsi="微软雅黑" w:eastAsia="微软雅黑"/>
          <w:color w:val="333333"/>
          <w:sz w:val="21"/>
        </w:rPr>
        <w:t>与我们确认保修服务后，未在7个日历日内寄出故障产品。</w:t>
      </w:r>
    </w:p>
    <w:p>
      <w:pPr>
        <w:keepNext/>
        <w:spacing w:before="360" w:after="160"/>
        <w:pBdr>
          <w:bottom w:val="single" w:sz="12" w:space="4" w:color="1A3C6E"/>
        </w:pBdr>
      </w:pPr>
      <w:r>
        <w:rPr>
          <w:rFonts w:ascii="微软雅黑" w:hAnsi="微软雅黑" w:eastAsia="微软雅黑"/>
          <w:b/>
          <w:color w:val="1A3C6E"/>
          <w:sz w:val="32"/>
        </w:rPr>
        <w:t>11. 免责声明</w:t>
      </w:r>
    </w:p>
    <w:p>
      <w:pPr>
        <w:spacing w:line="360" w:lineRule="auto" w:after="120"/>
        <w:ind w:firstLine="420"/>
      </w:pPr>
      <w:r>
        <w:rPr>
          <w:rFonts w:ascii="微软雅黑" w:hAnsi="微软雅黑" w:eastAsia="微软雅黑"/>
          <w:b w:val="0"/>
          <w:color w:val="333333"/>
          <w:sz w:val="21"/>
        </w:rPr>
        <w:t>在使用本产品前，请确保您已阅读并充分理解用户说明和本免责声明，并严格按照产品手册进行安装和操作。未按手册要求操作可能导致产品损坏、人身伤害或财产损失。本公司保留对产品规格、设计和包装进行改进的权利，如有变更恕不另行通知。本文档中的技术参数仅供参考，实际性能以产品实测为准。</w:t>
      </w:r>
    </w:p>
    <w:sectPr w:rsidR="00FC693F" w:rsidRPr="0006063C" w:rsidSect="00034616">
      <w:footerReference w:type="default" r:id="rId9"/>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微软雅黑" w:hAnsi="微软雅黑" w:eastAsia="微软雅黑"/>
        <w:color w:val="999999"/>
        <w:sz w:val="16"/>
      </w:rPr>
      <w:t>麦克风阵列360度探测&amp;识别系统 · 技术规格书 · Rev.1.0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20"/>
    </w:pPr>
    <w:rPr>
      <w:rFonts w:ascii="微软雅黑" w:hAnsi="微软雅黑" w:eastAsia="微软雅黑"/>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